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13D" w:rsidRDefault="0040313D" w:rsidP="00DF19BA">
      <w:pPr>
        <w:ind w:firstLineChars="200" w:firstLine="31680"/>
        <w:jc w:val="center"/>
        <w:rPr>
          <w:rFonts w:ascii="宋体" w:cs="Times New Roman"/>
          <w:sz w:val="44"/>
          <w:szCs w:val="44"/>
        </w:rPr>
      </w:pPr>
      <w:r>
        <w:rPr>
          <w:rFonts w:ascii="宋体" w:hAnsi="宋体" w:cs="宋体" w:hint="eastAsia"/>
          <w:sz w:val="44"/>
          <w:szCs w:val="44"/>
        </w:rPr>
        <w:t>中共宽城满族自治县纪律检查委员会</w:t>
      </w:r>
    </w:p>
    <w:p w:rsidR="0040313D" w:rsidRDefault="0040313D" w:rsidP="00DF19BA">
      <w:pPr>
        <w:ind w:firstLineChars="200" w:firstLine="31680"/>
        <w:jc w:val="center"/>
        <w:rPr>
          <w:rFonts w:ascii="宋体" w:cs="Times New Roman"/>
          <w:sz w:val="44"/>
          <w:szCs w:val="44"/>
        </w:rPr>
      </w:pPr>
      <w:r>
        <w:rPr>
          <w:rFonts w:ascii="宋体" w:hAnsi="宋体" w:cs="宋体"/>
          <w:sz w:val="44"/>
          <w:szCs w:val="44"/>
        </w:rPr>
        <w:t>2019</w:t>
      </w:r>
      <w:r>
        <w:rPr>
          <w:rFonts w:ascii="宋体" w:hAnsi="宋体" w:cs="宋体" w:hint="eastAsia"/>
          <w:sz w:val="44"/>
          <w:szCs w:val="44"/>
        </w:rPr>
        <w:t>年部门预算信息公开情况说明</w:t>
      </w:r>
    </w:p>
    <w:p w:rsidR="0040313D" w:rsidRDefault="0040313D">
      <w:pPr>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40313D" w:rsidRDefault="0040313D" w:rsidP="00DF19BA">
      <w:pPr>
        <w:spacing w:line="580" w:lineRule="exact"/>
        <w:ind w:firstLineChars="150" w:firstLine="31680"/>
        <w:rPr>
          <w:rFonts w:ascii="仿宋" w:eastAsia="仿宋" w:hAnsi="仿宋" w:cs="Times New Roman"/>
          <w:b/>
          <w:bCs/>
          <w:sz w:val="32"/>
          <w:szCs w:val="32"/>
        </w:rPr>
      </w:pPr>
      <w:r>
        <w:rPr>
          <w:rFonts w:ascii="仿宋" w:eastAsia="仿宋" w:hAnsi="仿宋" w:cs="仿宋" w:hint="eastAsia"/>
          <w:b/>
          <w:bCs/>
          <w:sz w:val="32"/>
          <w:szCs w:val="32"/>
        </w:rPr>
        <w:t>部门职责：</w:t>
      </w:r>
    </w:p>
    <w:p w:rsidR="0040313D" w:rsidRDefault="0040313D" w:rsidP="00DF19BA">
      <w:pPr>
        <w:spacing w:line="58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rsidR="0040313D" w:rsidRDefault="0040313D">
      <w:pPr>
        <w:spacing w:line="58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二）依照党的章程和其他党内法规履行监督、执纪、问责职责。负责经常对党员进行遵守纪律的教育，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40313D" w:rsidRDefault="0040313D" w:rsidP="00DF19BA">
      <w:pPr>
        <w:spacing w:line="58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（三）支持配合巡视巡察工作。承担巡视巡察整改日常监督责任，做好巡视巡察整改督查督办工作，依规依纪依法处置巡视巡察移交的反映领导干部问题线索。</w:t>
      </w:r>
    </w:p>
    <w:p w:rsidR="0040313D" w:rsidRDefault="0040313D">
      <w:pPr>
        <w:spacing w:line="58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四）负责全县监察工作。贯彻落实党中央和省委、市委、县委关于监察工作的决策部署，维护宪法法律，依法对县委管理的行使公权力的公职人员进行监察，调查职务违法和职务犯罪，开展廉政建设和反腐败工作。</w:t>
      </w:r>
    </w:p>
    <w:p w:rsidR="0040313D" w:rsidRDefault="0040313D">
      <w:pPr>
        <w:spacing w:line="58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40313D" w:rsidRDefault="0040313D">
      <w:pPr>
        <w:spacing w:line="58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（六）负责组织协调全面从严治党、党风廉政建设和反腐败宣传教育工作。</w:t>
      </w:r>
    </w:p>
    <w:p w:rsidR="0040313D" w:rsidRDefault="0040313D">
      <w:pPr>
        <w:spacing w:line="58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（七）负责综合分析全面从严治党、党风廉政建设和反腐败工作情况，对纪检监察工作重要理论及实践问题进行调查研究；制定或者修改全县纪检监察法规制度，参与起草有关法律、法规和规范性文件。</w:t>
      </w:r>
    </w:p>
    <w:p w:rsidR="0040313D" w:rsidRDefault="0040313D">
      <w:pPr>
        <w:spacing w:line="58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（八）负责组织协调全县反腐败追逃追赃和防逃工作，督促有关单位做好相关工作。</w:t>
      </w:r>
    </w:p>
    <w:p w:rsidR="0040313D" w:rsidRDefault="0040313D" w:rsidP="00DF19BA">
      <w:pPr>
        <w:spacing w:line="580" w:lineRule="exact"/>
        <w:ind w:firstLineChars="200" w:firstLine="31680"/>
        <w:rPr>
          <w:rFonts w:ascii="仿宋_GB2312" w:eastAsia="仿宋_GB2312" w:cs="Times New Roman"/>
          <w:kern w:val="0"/>
          <w:sz w:val="32"/>
          <w:szCs w:val="32"/>
        </w:rPr>
      </w:pPr>
      <w:r>
        <w:rPr>
          <w:rFonts w:ascii="仿宋_GB2312" w:eastAsia="仿宋_GB2312" w:cs="仿宋_GB2312" w:hint="eastAsia"/>
          <w:kern w:val="0"/>
          <w:sz w:val="32"/>
          <w:szCs w:val="32"/>
        </w:rPr>
        <w:t>（九）根据干部管理权限，负责全县纪检监察系统干部队伍建设和组织建设的综合规划、政策研究、制度建设和业务指导；会同有关方面做好县委巡察机构、开发区派出纪检监察组、乡镇（城区街道）纪检监察机构领导班子建设有关工作；组织全县纪检监察系统干部教育培训工作等。</w:t>
      </w:r>
    </w:p>
    <w:p w:rsidR="0040313D" w:rsidRDefault="0040313D">
      <w:pPr>
        <w:spacing w:line="580" w:lineRule="exact"/>
        <w:ind w:firstLine="645"/>
        <w:rPr>
          <w:rFonts w:ascii="Times New Roman" w:eastAsia="方正仿宋_GBK" w:hAnsi="Times New Roman" w:cs="Times New Roman"/>
          <w:sz w:val="32"/>
          <w:szCs w:val="32"/>
        </w:rPr>
      </w:pPr>
      <w:r>
        <w:rPr>
          <w:rFonts w:ascii="仿宋_GB2312" w:eastAsia="仿宋_GB2312" w:cs="仿宋_GB2312" w:hint="eastAsia"/>
          <w:kern w:val="0"/>
          <w:sz w:val="32"/>
          <w:szCs w:val="32"/>
        </w:rPr>
        <w:t>（十）完成市纪委监委、县委交办的其他任务。</w:t>
      </w:r>
    </w:p>
    <w:p w:rsidR="0040313D" w:rsidRDefault="0040313D" w:rsidP="00DF19BA">
      <w:pPr>
        <w:autoSpaceDE w:val="0"/>
        <w:autoSpaceDN w:val="0"/>
        <w:adjustRightInd w:val="0"/>
        <w:ind w:firstLineChars="200" w:firstLine="31680"/>
        <w:jc w:val="left"/>
        <w:rPr>
          <w:rFonts w:ascii="方正仿宋_GBK" w:eastAsia="方正仿宋_GBK" w:hAnsi="Times New Roman" w:cs="方正仿宋_GBK"/>
          <w:b/>
          <w:bCs/>
          <w:sz w:val="32"/>
          <w:szCs w:val="32"/>
        </w:rPr>
      </w:pPr>
      <w:r>
        <w:rPr>
          <w:rFonts w:ascii="仿宋" w:eastAsia="仿宋" w:hAnsi="仿宋" w:cs="仿宋" w:hint="eastAsia"/>
          <w:b/>
          <w:bCs/>
          <w:sz w:val="32"/>
          <w:szCs w:val="32"/>
        </w:rPr>
        <w:t>机构设置：</w:t>
      </w:r>
      <w:r>
        <w:rPr>
          <w:rFonts w:ascii="方正仿宋_GBK" w:eastAsia="方正仿宋_GBK" w:hAnsi="Times New Roman" w:cs="方正仿宋_GBK"/>
          <w:b/>
          <w:bCs/>
          <w:sz w:val="32"/>
          <w:szCs w:val="32"/>
        </w:rPr>
        <w:t xml:space="preserve"> </w:t>
      </w:r>
    </w:p>
    <w:p w:rsidR="0040313D" w:rsidRDefault="0040313D" w:rsidP="00DF19BA">
      <w:pPr>
        <w:snapToGrid w:val="0"/>
        <w:spacing w:line="520" w:lineRule="exact"/>
        <w:ind w:firstLineChars="200" w:firstLine="31680"/>
        <w:rPr>
          <w:rFonts w:ascii="仿宋" w:eastAsia="仿宋" w:hAnsi="仿宋" w:cs="Times New Roman"/>
          <w:sz w:val="32"/>
          <w:szCs w:val="32"/>
        </w:rPr>
      </w:pPr>
      <w:r>
        <w:rPr>
          <w:rFonts w:ascii="仿宋" w:eastAsia="仿宋" w:hAnsi="仿宋" w:cs="仿宋" w:hint="eastAsia"/>
          <w:sz w:val="32"/>
          <w:szCs w:val="32"/>
        </w:rPr>
        <w:t>我单位为一级预算单位，无下属预算单位。</w:t>
      </w:r>
    </w:p>
    <w:p w:rsidR="0040313D" w:rsidRDefault="0040313D" w:rsidP="00DF19BA">
      <w:pPr>
        <w:snapToGrid w:val="0"/>
        <w:spacing w:line="520" w:lineRule="exact"/>
        <w:ind w:firstLineChars="200" w:firstLine="31680"/>
        <w:rPr>
          <w:rFonts w:ascii="仿宋" w:eastAsia="仿宋" w:hAnsi="仿宋" w:cs="Times New Roman"/>
          <w:sz w:val="32"/>
          <w:szCs w:val="32"/>
        </w:rPr>
      </w:pPr>
      <w:r>
        <w:rPr>
          <w:rFonts w:ascii="仿宋" w:eastAsia="仿宋" w:hAnsi="仿宋" w:cs="仿宋" w:hint="eastAsia"/>
          <w:sz w:val="32"/>
          <w:szCs w:val="32"/>
        </w:rPr>
        <w:t>内设机构分别为：办公室、组织部</w:t>
      </w:r>
      <w:r>
        <w:rPr>
          <w:rFonts w:ascii="仿宋" w:eastAsia="仿宋" w:hAnsi="仿宋" w:cs="仿宋"/>
          <w:sz w:val="32"/>
          <w:szCs w:val="32"/>
        </w:rPr>
        <w:t xml:space="preserve"> </w:t>
      </w:r>
      <w:r>
        <w:rPr>
          <w:rFonts w:ascii="仿宋" w:eastAsia="仿宋" w:hAnsi="仿宋" w:cs="仿宋" w:hint="eastAsia"/>
          <w:sz w:val="32"/>
          <w:szCs w:val="32"/>
        </w:rPr>
        <w:t>、宣传部、党风政风监督室、信访室、第一至第五纪检监察室</w:t>
      </w:r>
      <w:r>
        <w:rPr>
          <w:rFonts w:ascii="仿宋" w:eastAsia="仿宋" w:hAnsi="仿宋" w:cs="仿宋"/>
          <w:sz w:val="32"/>
          <w:szCs w:val="32"/>
        </w:rPr>
        <w:t xml:space="preserve"> </w:t>
      </w:r>
      <w:r>
        <w:rPr>
          <w:rFonts w:ascii="仿宋" w:eastAsia="仿宋" w:hAnsi="仿宋" w:cs="仿宋" w:hint="eastAsia"/>
          <w:sz w:val="32"/>
          <w:szCs w:val="32"/>
        </w:rPr>
        <w:t>、第六至第九纪检监察室、第一至第四监督室、案件监督管理室</w:t>
      </w:r>
      <w:r>
        <w:rPr>
          <w:rFonts w:ascii="仿宋" w:eastAsia="仿宋" w:hAnsi="仿宋" w:cs="仿宋"/>
          <w:sz w:val="32"/>
          <w:szCs w:val="32"/>
        </w:rPr>
        <w:t xml:space="preserve"> </w:t>
      </w:r>
      <w:r>
        <w:rPr>
          <w:rFonts w:ascii="仿宋" w:eastAsia="仿宋" w:hAnsi="仿宋" w:cs="仿宋" w:hint="eastAsia"/>
          <w:sz w:val="32"/>
          <w:szCs w:val="32"/>
        </w:rPr>
        <w:t>、案件审理室、县委巡察办、第一至第四巡察组</w:t>
      </w:r>
    </w:p>
    <w:p w:rsidR="0040313D" w:rsidRDefault="0040313D" w:rsidP="00DF19BA">
      <w:pPr>
        <w:autoSpaceDE w:val="0"/>
        <w:autoSpaceDN w:val="0"/>
        <w:adjustRightInd w:val="0"/>
        <w:ind w:firstLineChars="200" w:firstLine="31680"/>
        <w:jc w:val="left"/>
        <w:rPr>
          <w:rFonts w:ascii="方正仿宋_GBK" w:eastAsia="方正仿宋_GBK" w:hAnsi="Times New Roman" w:cs="Times New Roman"/>
          <w:b/>
          <w:bCs/>
          <w:sz w:val="32"/>
          <w:szCs w:val="32"/>
        </w:rPr>
      </w:pPr>
    </w:p>
    <w:p w:rsidR="0040313D" w:rsidRDefault="0040313D">
      <w:pPr>
        <w:jc w:val="center"/>
        <w:outlineLvl w:val="0"/>
        <w:rPr>
          <w:rFonts w:ascii="仿宋" w:eastAsia="仿宋" w:hAnsi="仿宋" w:cs="Times New Roman"/>
          <w:sz w:val="32"/>
          <w:szCs w:val="32"/>
        </w:rPr>
      </w:pPr>
      <w:r>
        <w:rPr>
          <w:rFonts w:ascii="仿宋" w:eastAsia="仿宋" w:hAnsi="仿宋" w:cs="仿宋" w:hint="eastAsia"/>
          <w:sz w:val="32"/>
          <w:szCs w:val="32"/>
        </w:rPr>
        <w:t>部门机构设置情况</w:t>
      </w:r>
    </w:p>
    <w:tbl>
      <w:tblPr>
        <w:tblpPr w:leftFromText="180" w:rightFromText="180" w:vertAnchor="text" w:horzAnchor="page" w:tblpX="3638" w:tblpY="202"/>
        <w:tblOverlap w:val="never"/>
        <w:tblW w:w="97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17"/>
        <w:gridCol w:w="1134"/>
        <w:gridCol w:w="1276"/>
        <w:gridCol w:w="2902"/>
      </w:tblGrid>
      <w:tr w:rsidR="0040313D" w:rsidRPr="009562BA">
        <w:trPr>
          <w:trHeight w:val="300"/>
          <w:tblHeader/>
        </w:trPr>
        <w:tc>
          <w:tcPr>
            <w:tcW w:w="4417" w:type="dxa"/>
            <w:vMerge w:val="restart"/>
            <w:vAlign w:val="center"/>
          </w:tcPr>
          <w:p w:rsidR="0040313D" w:rsidRPr="009562BA" w:rsidRDefault="0040313D">
            <w:pPr>
              <w:spacing w:line="300" w:lineRule="exact"/>
              <w:jc w:val="center"/>
              <w:rPr>
                <w:rFonts w:eastAsia="方正书宋_GBK" w:cs="Times New Roman"/>
                <w:b/>
                <w:bCs/>
              </w:rPr>
            </w:pPr>
            <w:r w:rsidRPr="009562BA">
              <w:rPr>
                <w:rFonts w:eastAsia="方正书宋_GBK" w:cs="方正书宋_GBK" w:hint="eastAsia"/>
                <w:b/>
                <w:bCs/>
              </w:rPr>
              <w:t>单位名称</w:t>
            </w:r>
          </w:p>
        </w:tc>
        <w:tc>
          <w:tcPr>
            <w:tcW w:w="1134" w:type="dxa"/>
            <w:vMerge w:val="restart"/>
            <w:vAlign w:val="center"/>
          </w:tcPr>
          <w:p w:rsidR="0040313D" w:rsidRPr="009562BA" w:rsidRDefault="0040313D">
            <w:pPr>
              <w:spacing w:line="300" w:lineRule="exact"/>
              <w:jc w:val="center"/>
              <w:rPr>
                <w:rFonts w:eastAsia="方正书宋_GBK" w:cs="Times New Roman"/>
                <w:b/>
                <w:bCs/>
              </w:rPr>
            </w:pPr>
            <w:r w:rsidRPr="009562BA">
              <w:rPr>
                <w:rFonts w:eastAsia="方正书宋_GBK" w:cs="方正书宋_GBK" w:hint="eastAsia"/>
                <w:b/>
                <w:bCs/>
              </w:rPr>
              <w:t>单位性质</w:t>
            </w:r>
          </w:p>
        </w:tc>
        <w:tc>
          <w:tcPr>
            <w:tcW w:w="1276" w:type="dxa"/>
            <w:vMerge w:val="restart"/>
            <w:vAlign w:val="center"/>
          </w:tcPr>
          <w:p w:rsidR="0040313D" w:rsidRPr="009562BA" w:rsidRDefault="0040313D">
            <w:pPr>
              <w:spacing w:line="300" w:lineRule="exact"/>
              <w:jc w:val="center"/>
              <w:rPr>
                <w:rFonts w:eastAsia="方正书宋_GBK" w:cs="Times New Roman"/>
                <w:b/>
                <w:bCs/>
              </w:rPr>
            </w:pPr>
            <w:r w:rsidRPr="009562BA">
              <w:rPr>
                <w:rFonts w:eastAsia="方正书宋_GBK" w:cs="方正书宋_GBK" w:hint="eastAsia"/>
                <w:b/>
                <w:bCs/>
              </w:rPr>
              <w:t>单位规格</w:t>
            </w:r>
          </w:p>
        </w:tc>
        <w:tc>
          <w:tcPr>
            <w:tcW w:w="2902" w:type="dxa"/>
            <w:vMerge w:val="restart"/>
            <w:vAlign w:val="center"/>
          </w:tcPr>
          <w:p w:rsidR="0040313D" w:rsidRPr="009562BA" w:rsidRDefault="0040313D">
            <w:pPr>
              <w:spacing w:line="300" w:lineRule="exact"/>
              <w:jc w:val="center"/>
              <w:rPr>
                <w:rFonts w:eastAsia="方正书宋_GBK" w:cs="Times New Roman"/>
                <w:b/>
                <w:bCs/>
              </w:rPr>
            </w:pPr>
            <w:r w:rsidRPr="009562BA">
              <w:rPr>
                <w:rFonts w:eastAsia="方正书宋_GBK" w:cs="方正书宋_GBK" w:hint="eastAsia"/>
                <w:b/>
                <w:bCs/>
              </w:rPr>
              <w:t>经费保障形式</w:t>
            </w:r>
          </w:p>
        </w:tc>
      </w:tr>
      <w:tr w:rsidR="0040313D" w:rsidRPr="009562BA">
        <w:trPr>
          <w:trHeight w:val="300"/>
          <w:tblHeader/>
        </w:trPr>
        <w:tc>
          <w:tcPr>
            <w:tcW w:w="4417" w:type="dxa"/>
            <w:vMerge/>
            <w:vAlign w:val="center"/>
          </w:tcPr>
          <w:p w:rsidR="0040313D" w:rsidRPr="009562BA" w:rsidRDefault="0040313D">
            <w:pPr>
              <w:spacing w:line="300" w:lineRule="exact"/>
              <w:jc w:val="left"/>
              <w:outlineLvl w:val="0"/>
              <w:rPr>
                <w:rFonts w:cs="Times New Roman"/>
              </w:rPr>
            </w:pPr>
          </w:p>
        </w:tc>
        <w:tc>
          <w:tcPr>
            <w:tcW w:w="1134" w:type="dxa"/>
            <w:vMerge/>
            <w:vAlign w:val="center"/>
          </w:tcPr>
          <w:p w:rsidR="0040313D" w:rsidRPr="009562BA" w:rsidRDefault="0040313D">
            <w:pPr>
              <w:spacing w:line="300" w:lineRule="exact"/>
              <w:jc w:val="left"/>
              <w:outlineLvl w:val="0"/>
              <w:rPr>
                <w:rFonts w:cs="Times New Roman"/>
              </w:rPr>
            </w:pPr>
          </w:p>
        </w:tc>
        <w:tc>
          <w:tcPr>
            <w:tcW w:w="1276" w:type="dxa"/>
            <w:vMerge/>
            <w:vAlign w:val="center"/>
          </w:tcPr>
          <w:p w:rsidR="0040313D" w:rsidRPr="009562BA" w:rsidRDefault="0040313D">
            <w:pPr>
              <w:spacing w:line="300" w:lineRule="exact"/>
              <w:jc w:val="left"/>
              <w:outlineLvl w:val="0"/>
              <w:rPr>
                <w:rFonts w:cs="Times New Roman"/>
              </w:rPr>
            </w:pPr>
          </w:p>
        </w:tc>
        <w:tc>
          <w:tcPr>
            <w:tcW w:w="2902" w:type="dxa"/>
            <w:vMerge/>
            <w:vAlign w:val="center"/>
          </w:tcPr>
          <w:p w:rsidR="0040313D" w:rsidRPr="009562BA" w:rsidRDefault="0040313D">
            <w:pPr>
              <w:spacing w:line="300" w:lineRule="exact"/>
              <w:jc w:val="left"/>
              <w:outlineLvl w:val="0"/>
              <w:rPr>
                <w:rFonts w:cs="Times New Roman"/>
              </w:rPr>
            </w:pPr>
          </w:p>
        </w:tc>
      </w:tr>
      <w:tr w:rsidR="0040313D" w:rsidRPr="009562BA">
        <w:trPr>
          <w:trHeight w:val="227"/>
        </w:trPr>
        <w:tc>
          <w:tcPr>
            <w:tcW w:w="4417" w:type="dxa"/>
            <w:vAlign w:val="center"/>
          </w:tcPr>
          <w:p w:rsidR="0040313D" w:rsidRPr="009562BA" w:rsidRDefault="0040313D">
            <w:pPr>
              <w:spacing w:line="300" w:lineRule="exact"/>
              <w:jc w:val="left"/>
              <w:rPr>
                <w:rFonts w:eastAsia="方正书宋_GBK" w:cs="Times New Roman"/>
              </w:rPr>
            </w:pPr>
            <w:r w:rsidRPr="009562BA">
              <w:rPr>
                <w:rFonts w:eastAsia="方正书宋_GBK"/>
              </w:rPr>
              <w:t xml:space="preserve"> </w:t>
            </w:r>
            <w:r w:rsidRPr="009562BA">
              <w:rPr>
                <w:rFonts w:eastAsia="方正书宋_GBK" w:cs="方正书宋_GBK" w:hint="eastAsia"/>
              </w:rPr>
              <w:t>合计</w:t>
            </w:r>
          </w:p>
        </w:tc>
        <w:tc>
          <w:tcPr>
            <w:tcW w:w="1134" w:type="dxa"/>
            <w:vAlign w:val="center"/>
          </w:tcPr>
          <w:p w:rsidR="0040313D" w:rsidRPr="009562BA" w:rsidRDefault="0040313D">
            <w:pPr>
              <w:spacing w:line="300" w:lineRule="exact"/>
              <w:jc w:val="center"/>
              <w:rPr>
                <w:rFonts w:eastAsia="方正书宋_GBK" w:cs="Times New Roman"/>
              </w:rPr>
            </w:pPr>
          </w:p>
        </w:tc>
        <w:tc>
          <w:tcPr>
            <w:tcW w:w="1276" w:type="dxa"/>
            <w:vAlign w:val="center"/>
          </w:tcPr>
          <w:p w:rsidR="0040313D" w:rsidRPr="009562BA" w:rsidRDefault="0040313D">
            <w:pPr>
              <w:spacing w:line="300" w:lineRule="exact"/>
              <w:rPr>
                <w:rFonts w:eastAsia="方正书宋_GBK" w:cs="Times New Roman"/>
              </w:rPr>
            </w:pPr>
          </w:p>
        </w:tc>
        <w:tc>
          <w:tcPr>
            <w:tcW w:w="2902" w:type="dxa"/>
            <w:vAlign w:val="center"/>
          </w:tcPr>
          <w:p w:rsidR="0040313D" w:rsidRPr="009562BA" w:rsidRDefault="0040313D">
            <w:pPr>
              <w:spacing w:line="300" w:lineRule="exact"/>
              <w:rPr>
                <w:rFonts w:eastAsia="方正书宋_GBK" w:cs="Times New Roman"/>
              </w:rPr>
            </w:pP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办公室</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eastAsia="方正书宋_GBK" w:cs="Times New Roman"/>
              </w:rPr>
            </w:pPr>
            <w:r w:rsidRPr="009562BA">
              <w:rPr>
                <w:rFonts w:eastAsia="方正书宋_GBK" w:cs="方正书宋_GBK" w:hint="eastAsia"/>
              </w:rPr>
              <w:t>组织部</w:t>
            </w:r>
          </w:p>
        </w:tc>
        <w:tc>
          <w:tcPr>
            <w:tcW w:w="1134" w:type="dxa"/>
            <w:vAlign w:val="center"/>
          </w:tcPr>
          <w:p w:rsidR="0040313D" w:rsidRPr="009562BA" w:rsidRDefault="0040313D">
            <w:pPr>
              <w:spacing w:line="300" w:lineRule="exact"/>
              <w:jc w:val="center"/>
              <w:rPr>
                <w:rFonts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eastAsia="方正书宋_GBK" w:cs="Times New Roman"/>
              </w:rPr>
            </w:pPr>
            <w:r w:rsidRPr="009562BA">
              <w:rPr>
                <w:rFonts w:eastAsia="方正书宋_GBK" w:cs="方正书宋_GBK" w:hint="eastAsia"/>
              </w:rPr>
              <w:t>副科级</w:t>
            </w:r>
          </w:p>
        </w:tc>
        <w:tc>
          <w:tcPr>
            <w:tcW w:w="2902" w:type="dxa"/>
            <w:vAlign w:val="center"/>
          </w:tcPr>
          <w:p w:rsidR="0040313D" w:rsidRPr="009562BA" w:rsidRDefault="0040313D">
            <w:pPr>
              <w:spacing w:line="300" w:lineRule="exact"/>
              <w:jc w:val="center"/>
              <w:rPr>
                <w:rFonts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eastAsia="方正书宋_GBK" w:cs="Times New Roman"/>
              </w:rPr>
            </w:pPr>
            <w:r w:rsidRPr="009562BA">
              <w:rPr>
                <w:rFonts w:eastAsia="方正书宋_GBK" w:cs="方正书宋_GBK" w:hint="eastAsia"/>
              </w:rPr>
              <w:t>宣传部</w:t>
            </w:r>
          </w:p>
        </w:tc>
        <w:tc>
          <w:tcPr>
            <w:tcW w:w="1134" w:type="dxa"/>
            <w:vAlign w:val="center"/>
          </w:tcPr>
          <w:p w:rsidR="0040313D" w:rsidRPr="009562BA" w:rsidRDefault="0040313D">
            <w:pPr>
              <w:spacing w:line="300" w:lineRule="exact"/>
              <w:jc w:val="center"/>
              <w:rPr>
                <w:rFonts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rsidP="0040313D">
            <w:pPr>
              <w:spacing w:line="300" w:lineRule="exact"/>
              <w:ind w:firstLineChars="100" w:firstLine="31680"/>
              <w:rPr>
                <w:rFonts w:eastAsia="方正书宋_GBK" w:cs="Times New Roman"/>
              </w:rPr>
            </w:pPr>
            <w:r w:rsidRPr="009562BA">
              <w:rPr>
                <w:rFonts w:eastAsia="方正书宋_GBK" w:cs="方正书宋_GBK" w:hint="eastAsia"/>
              </w:rPr>
              <w:t>副科级</w:t>
            </w:r>
          </w:p>
        </w:tc>
        <w:tc>
          <w:tcPr>
            <w:tcW w:w="2902" w:type="dxa"/>
            <w:vAlign w:val="center"/>
          </w:tcPr>
          <w:p w:rsidR="0040313D" w:rsidRPr="009562BA" w:rsidRDefault="0040313D">
            <w:pPr>
              <w:spacing w:line="300" w:lineRule="exact"/>
              <w:jc w:val="center"/>
              <w:rPr>
                <w:rFonts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党风政风监督室</w:t>
            </w:r>
          </w:p>
        </w:tc>
        <w:tc>
          <w:tcPr>
            <w:tcW w:w="1134" w:type="dxa"/>
            <w:vAlign w:val="center"/>
          </w:tcPr>
          <w:p w:rsidR="0040313D" w:rsidRPr="009562BA" w:rsidRDefault="0040313D" w:rsidP="0040313D">
            <w:pPr>
              <w:spacing w:line="300" w:lineRule="exact"/>
              <w:ind w:firstLineChars="100" w:firstLine="31680"/>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正科级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信访室</w:t>
            </w:r>
          </w:p>
        </w:tc>
        <w:tc>
          <w:tcPr>
            <w:tcW w:w="1134" w:type="dxa"/>
            <w:vAlign w:val="center"/>
          </w:tcPr>
          <w:p w:rsidR="0040313D" w:rsidRPr="009562BA" w:rsidRDefault="0040313D" w:rsidP="0040313D">
            <w:pPr>
              <w:spacing w:line="300" w:lineRule="exact"/>
              <w:ind w:firstLineChars="100" w:firstLine="31680"/>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第一至第五纪检监察室</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第六至第九纪检监察室</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第一至第四监督室</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正科级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案件监督管理室</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案件审理室</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县委巡察办</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正科级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r w:rsidR="0040313D" w:rsidRPr="009562BA">
        <w:trPr>
          <w:trHeight w:val="227"/>
        </w:trPr>
        <w:tc>
          <w:tcPr>
            <w:tcW w:w="4417"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第一至第四巡察组</w:t>
            </w:r>
          </w:p>
        </w:tc>
        <w:tc>
          <w:tcPr>
            <w:tcW w:w="1134"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行政</w:t>
            </w:r>
          </w:p>
        </w:tc>
        <w:tc>
          <w:tcPr>
            <w:tcW w:w="1276"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副科级</w:t>
            </w:r>
          </w:p>
        </w:tc>
        <w:tc>
          <w:tcPr>
            <w:tcW w:w="2902" w:type="dxa"/>
            <w:vAlign w:val="center"/>
          </w:tcPr>
          <w:p w:rsidR="0040313D" w:rsidRPr="009562BA" w:rsidRDefault="0040313D">
            <w:pPr>
              <w:spacing w:line="300" w:lineRule="exact"/>
              <w:jc w:val="center"/>
              <w:rPr>
                <w:rFonts w:ascii="方正书宋_GBK" w:eastAsia="方正书宋_GBK" w:cs="Times New Roman"/>
              </w:rPr>
            </w:pPr>
            <w:r w:rsidRPr="009562BA">
              <w:rPr>
                <w:rFonts w:ascii="方正书宋_GBK" w:eastAsia="方正书宋_GBK" w:cs="方正书宋_GBK" w:hint="eastAsia"/>
              </w:rPr>
              <w:t>财政拨款</w:t>
            </w:r>
          </w:p>
        </w:tc>
      </w:tr>
    </w:tbl>
    <w:p w:rsidR="0040313D" w:rsidRDefault="0040313D" w:rsidP="0040313D">
      <w:pPr>
        <w:autoSpaceDE w:val="0"/>
        <w:autoSpaceDN w:val="0"/>
        <w:adjustRightInd w:val="0"/>
        <w:ind w:firstLineChars="200" w:firstLine="31680"/>
        <w:jc w:val="left"/>
        <w:rPr>
          <w:rFonts w:ascii="方正仿宋_GBK" w:eastAsia="方正仿宋_GBK" w:hAnsi="Times New Roman" w:cs="Times New Roman"/>
          <w:b/>
          <w:bCs/>
          <w:sz w:val="32"/>
          <w:szCs w:val="32"/>
        </w:rPr>
      </w:pPr>
    </w:p>
    <w:p w:rsidR="0040313D" w:rsidRDefault="0040313D" w:rsidP="00DF19BA">
      <w:pPr>
        <w:autoSpaceDE w:val="0"/>
        <w:autoSpaceDN w:val="0"/>
        <w:adjustRightInd w:val="0"/>
        <w:ind w:firstLineChars="200" w:firstLine="31680"/>
        <w:jc w:val="left"/>
        <w:rPr>
          <w:rFonts w:ascii="方正仿宋_GBK" w:eastAsia="方正仿宋_GBK" w:hAnsi="Times New Roman" w:cs="Times New Roman"/>
          <w:b/>
          <w:bCs/>
          <w:sz w:val="32"/>
          <w:szCs w:val="32"/>
        </w:rPr>
      </w:pPr>
    </w:p>
    <w:p w:rsidR="0040313D" w:rsidRDefault="0040313D">
      <w:pPr>
        <w:outlineLvl w:val="0"/>
        <w:rPr>
          <w:rFonts w:ascii="仿宋" w:eastAsia="仿宋" w:hAnsi="仿宋" w:cs="Times New Roman"/>
          <w:sz w:val="32"/>
          <w:szCs w:val="32"/>
        </w:rPr>
      </w:pPr>
    </w:p>
    <w:p w:rsidR="0040313D" w:rsidRDefault="0040313D">
      <w:pPr>
        <w:ind w:firstLine="640"/>
        <w:rPr>
          <w:rFonts w:ascii="黑体" w:eastAsia="黑体" w:hAnsi="黑体" w:cs="Times New Roman"/>
          <w:sz w:val="32"/>
          <w:szCs w:val="32"/>
        </w:rPr>
      </w:pPr>
    </w:p>
    <w:p w:rsidR="0040313D" w:rsidRDefault="0040313D">
      <w:pPr>
        <w:ind w:firstLine="640"/>
        <w:rPr>
          <w:rFonts w:ascii="黑体" w:eastAsia="黑体" w:hAnsi="黑体" w:cs="Times New Roman"/>
          <w:sz w:val="32"/>
          <w:szCs w:val="32"/>
        </w:rPr>
      </w:pPr>
    </w:p>
    <w:p w:rsidR="0040313D" w:rsidRDefault="0040313D">
      <w:pPr>
        <w:ind w:firstLine="640"/>
        <w:rPr>
          <w:rFonts w:ascii="黑体" w:eastAsia="黑体" w:hAnsi="黑体" w:cs="Times New Roman"/>
          <w:sz w:val="32"/>
          <w:szCs w:val="32"/>
        </w:rPr>
      </w:pPr>
    </w:p>
    <w:p w:rsidR="0040313D" w:rsidRDefault="0040313D">
      <w:pPr>
        <w:ind w:firstLine="640"/>
        <w:rPr>
          <w:rFonts w:ascii="黑体" w:eastAsia="黑体" w:hAnsi="黑体" w:cs="Times New Roman"/>
          <w:sz w:val="32"/>
          <w:szCs w:val="32"/>
        </w:rPr>
      </w:pPr>
    </w:p>
    <w:p w:rsidR="0040313D" w:rsidRDefault="0040313D">
      <w:pPr>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40313D" w:rsidRDefault="0040313D">
      <w:pPr>
        <w:ind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、收入说明</w:t>
      </w:r>
    </w:p>
    <w:p w:rsidR="0040313D" w:rsidRDefault="0040313D" w:rsidP="00DF19BA">
      <w:pPr>
        <w:ind w:firstLineChars="200" w:firstLine="31680"/>
        <w:rPr>
          <w:rFonts w:ascii="仿宋" w:eastAsia="仿宋" w:hAnsi="仿宋" w:cs="Times New Roman"/>
          <w:sz w:val="32"/>
          <w:szCs w:val="32"/>
        </w:rPr>
      </w:pPr>
      <w:r>
        <w:rPr>
          <w:rFonts w:ascii="仿宋" w:eastAsia="仿宋" w:hAnsi="仿宋" w:cs="仿宋"/>
          <w:sz w:val="30"/>
          <w:szCs w:val="30"/>
        </w:rPr>
        <w:t>2019</w:t>
      </w:r>
      <w:r>
        <w:rPr>
          <w:rFonts w:ascii="仿宋" w:eastAsia="仿宋" w:hAnsi="仿宋" w:cs="仿宋" w:hint="eastAsia"/>
          <w:sz w:val="30"/>
          <w:szCs w:val="30"/>
        </w:rPr>
        <w:t>年本单位预算收入合计为</w:t>
      </w:r>
      <w:r>
        <w:rPr>
          <w:rFonts w:ascii="仿宋" w:eastAsia="仿宋" w:hAnsi="仿宋" w:cs="仿宋"/>
          <w:sz w:val="30"/>
          <w:szCs w:val="30"/>
        </w:rPr>
        <w:t>1037.56</w:t>
      </w:r>
      <w:r>
        <w:rPr>
          <w:rFonts w:ascii="仿宋" w:eastAsia="仿宋" w:hAnsi="仿宋" w:cs="仿宋" w:hint="eastAsia"/>
          <w:sz w:val="30"/>
          <w:szCs w:val="30"/>
        </w:rPr>
        <w:t>万元，其中：财政拨款收入</w:t>
      </w:r>
      <w:r>
        <w:rPr>
          <w:rFonts w:ascii="仿宋" w:eastAsia="仿宋" w:hAnsi="仿宋" w:cs="仿宋"/>
          <w:sz w:val="30"/>
          <w:szCs w:val="30"/>
        </w:rPr>
        <w:t>1037.56</w:t>
      </w:r>
      <w:r>
        <w:rPr>
          <w:rFonts w:ascii="仿宋" w:eastAsia="仿宋" w:hAnsi="仿宋" w:cs="仿宋" w:hint="eastAsia"/>
          <w:sz w:val="30"/>
          <w:szCs w:val="30"/>
        </w:rPr>
        <w:t>万元，上级补助收入</w:t>
      </w:r>
      <w:r>
        <w:rPr>
          <w:rFonts w:ascii="仿宋" w:eastAsia="仿宋" w:hAnsi="仿宋" w:cs="仿宋"/>
          <w:sz w:val="30"/>
          <w:szCs w:val="30"/>
        </w:rPr>
        <w:t xml:space="preserve"> 0 </w:t>
      </w:r>
      <w:r>
        <w:rPr>
          <w:rFonts w:ascii="仿宋" w:eastAsia="仿宋" w:hAnsi="仿宋" w:cs="仿宋" w:hint="eastAsia"/>
          <w:sz w:val="30"/>
          <w:szCs w:val="30"/>
        </w:rPr>
        <w:t>万元，事业收入</w:t>
      </w:r>
      <w:r>
        <w:rPr>
          <w:rFonts w:ascii="仿宋" w:eastAsia="仿宋" w:hAnsi="仿宋" w:cs="仿宋"/>
          <w:sz w:val="30"/>
          <w:szCs w:val="30"/>
        </w:rPr>
        <w:t xml:space="preserve"> 0 </w:t>
      </w:r>
      <w:r>
        <w:rPr>
          <w:rFonts w:ascii="仿宋" w:eastAsia="仿宋" w:hAnsi="仿宋" w:cs="仿宋" w:hint="eastAsia"/>
          <w:sz w:val="30"/>
          <w:szCs w:val="30"/>
        </w:rPr>
        <w:t>万元，其他收入</w:t>
      </w:r>
      <w:r>
        <w:rPr>
          <w:rFonts w:ascii="仿宋" w:eastAsia="仿宋" w:hAnsi="仿宋" w:cs="仿宋"/>
          <w:sz w:val="30"/>
          <w:szCs w:val="30"/>
        </w:rPr>
        <w:t xml:space="preserve"> 0 </w:t>
      </w:r>
      <w:r>
        <w:rPr>
          <w:rFonts w:ascii="仿宋" w:eastAsia="仿宋" w:hAnsi="仿宋" w:cs="仿宋" w:hint="eastAsia"/>
          <w:sz w:val="30"/>
          <w:szCs w:val="30"/>
        </w:rPr>
        <w:t>万元。</w:t>
      </w:r>
    </w:p>
    <w:p w:rsidR="0040313D" w:rsidRDefault="0040313D">
      <w:pPr>
        <w:numPr>
          <w:ilvl w:val="0"/>
          <w:numId w:val="1"/>
        </w:numPr>
        <w:ind w:firstLine="630"/>
        <w:rPr>
          <w:rFonts w:ascii="仿宋" w:eastAsia="仿宋" w:hAnsi="仿宋" w:cs="Times New Roman"/>
          <w:sz w:val="32"/>
          <w:szCs w:val="32"/>
        </w:rPr>
      </w:pPr>
      <w:r>
        <w:rPr>
          <w:rFonts w:ascii="仿宋" w:eastAsia="仿宋" w:hAnsi="仿宋" w:cs="仿宋" w:hint="eastAsia"/>
          <w:sz w:val="32"/>
          <w:szCs w:val="32"/>
        </w:rPr>
        <w:t>支出说明</w:t>
      </w:r>
    </w:p>
    <w:p w:rsidR="0040313D" w:rsidRDefault="0040313D" w:rsidP="00DF19BA">
      <w:pPr>
        <w:ind w:firstLineChars="200" w:firstLine="31680"/>
        <w:rPr>
          <w:rFonts w:ascii="仿宋" w:eastAsia="仿宋" w:hAnsi="仿宋" w:cs="Times New Roman"/>
          <w:sz w:val="32"/>
          <w:szCs w:val="32"/>
        </w:rPr>
      </w:pPr>
      <w:r>
        <w:rPr>
          <w:rFonts w:ascii="仿宋" w:eastAsia="仿宋" w:hAnsi="仿宋" w:cs="仿宋"/>
          <w:sz w:val="30"/>
          <w:szCs w:val="30"/>
        </w:rPr>
        <w:t>2019</w:t>
      </w:r>
      <w:r>
        <w:rPr>
          <w:rFonts w:ascii="仿宋" w:eastAsia="仿宋" w:hAnsi="仿宋" w:cs="仿宋" w:hint="eastAsia"/>
          <w:sz w:val="30"/>
          <w:szCs w:val="30"/>
        </w:rPr>
        <w:t>年本单位支出合计</w:t>
      </w:r>
      <w:r>
        <w:rPr>
          <w:rFonts w:ascii="仿宋" w:eastAsia="仿宋" w:hAnsi="仿宋" w:cs="仿宋"/>
          <w:sz w:val="30"/>
          <w:szCs w:val="30"/>
        </w:rPr>
        <w:t>1037.56</w:t>
      </w:r>
      <w:r>
        <w:rPr>
          <w:rFonts w:ascii="仿宋" w:eastAsia="仿宋" w:hAnsi="仿宋" w:cs="仿宋" w:hint="eastAsia"/>
          <w:sz w:val="30"/>
          <w:szCs w:val="30"/>
        </w:rPr>
        <w:t>万元，其中：基本支出</w:t>
      </w:r>
      <w:r>
        <w:rPr>
          <w:rFonts w:ascii="仿宋" w:eastAsia="仿宋" w:hAnsi="仿宋" w:cs="仿宋"/>
          <w:sz w:val="30"/>
          <w:szCs w:val="30"/>
        </w:rPr>
        <w:t xml:space="preserve"> 1037.56</w:t>
      </w:r>
      <w:r>
        <w:rPr>
          <w:rFonts w:ascii="仿宋" w:eastAsia="仿宋" w:hAnsi="仿宋" w:cs="仿宋" w:hint="eastAsia"/>
          <w:sz w:val="30"/>
          <w:szCs w:val="30"/>
        </w:rPr>
        <w:t>万元，项目支出</w:t>
      </w:r>
      <w:r>
        <w:rPr>
          <w:rFonts w:ascii="仿宋" w:eastAsia="仿宋" w:hAnsi="仿宋" w:cs="仿宋"/>
          <w:sz w:val="30"/>
          <w:szCs w:val="30"/>
        </w:rPr>
        <w:t xml:space="preserve"> 0 </w:t>
      </w:r>
      <w:r>
        <w:rPr>
          <w:rFonts w:ascii="仿宋" w:eastAsia="仿宋" w:hAnsi="仿宋" w:cs="仿宋" w:hint="eastAsia"/>
          <w:sz w:val="30"/>
          <w:szCs w:val="30"/>
        </w:rPr>
        <w:t>万元，上缴上级支出</w:t>
      </w:r>
      <w:r>
        <w:rPr>
          <w:rFonts w:ascii="仿宋" w:eastAsia="仿宋" w:hAnsi="仿宋" w:cs="仿宋"/>
          <w:sz w:val="30"/>
          <w:szCs w:val="30"/>
        </w:rPr>
        <w:t xml:space="preserve"> 0 </w:t>
      </w:r>
      <w:r>
        <w:rPr>
          <w:rFonts w:ascii="仿宋" w:eastAsia="仿宋" w:hAnsi="仿宋" w:cs="仿宋" w:hint="eastAsia"/>
          <w:sz w:val="30"/>
          <w:szCs w:val="30"/>
        </w:rPr>
        <w:t>万元，对附属单位补助支出</w:t>
      </w:r>
      <w:r>
        <w:rPr>
          <w:rFonts w:ascii="仿宋" w:eastAsia="仿宋" w:hAnsi="仿宋" w:cs="仿宋"/>
          <w:sz w:val="30"/>
          <w:szCs w:val="30"/>
        </w:rPr>
        <w:t xml:space="preserve"> 0 </w:t>
      </w:r>
      <w:r>
        <w:rPr>
          <w:rFonts w:ascii="仿宋" w:eastAsia="仿宋" w:hAnsi="仿宋" w:cs="仿宋" w:hint="eastAsia"/>
          <w:sz w:val="30"/>
          <w:szCs w:val="30"/>
        </w:rPr>
        <w:t>万元。</w:t>
      </w:r>
    </w:p>
    <w:p w:rsidR="0040313D" w:rsidRDefault="0040313D" w:rsidP="00DF19BA">
      <w:pPr>
        <w:ind w:firstLineChars="200" w:firstLine="31680"/>
        <w:rPr>
          <w:rFonts w:ascii="仿宋" w:eastAsia="仿宋" w:hAnsi="仿宋" w:cs="Times New Roman"/>
          <w:sz w:val="32"/>
          <w:szCs w:val="32"/>
        </w:rPr>
      </w:pPr>
      <w:r>
        <w:rPr>
          <w:rFonts w:ascii="仿宋" w:eastAsia="仿宋" w:hAnsi="仿宋" w:cs="仿宋"/>
          <w:sz w:val="32"/>
          <w:szCs w:val="32"/>
        </w:rPr>
        <w:t>3</w:t>
      </w:r>
      <w:r>
        <w:rPr>
          <w:rFonts w:ascii="仿宋" w:eastAsia="仿宋" w:hAnsi="仿宋" w:cs="仿宋" w:hint="eastAsia"/>
          <w:sz w:val="32"/>
          <w:szCs w:val="32"/>
        </w:rPr>
        <w:t>、比上年增减情况</w:t>
      </w:r>
    </w:p>
    <w:p w:rsidR="0040313D" w:rsidRDefault="0040313D" w:rsidP="00DF19BA">
      <w:pPr>
        <w:ind w:firstLineChars="200" w:firstLine="31680"/>
        <w:rPr>
          <w:rFonts w:ascii="仿宋_GB2312" w:eastAsia="仿宋_GB2312" w:hAnsi="黑体" w:cs="Times New Roman"/>
          <w:sz w:val="32"/>
          <w:szCs w:val="32"/>
        </w:rPr>
      </w:pPr>
      <w:r>
        <w:rPr>
          <w:rFonts w:ascii="仿宋" w:eastAsia="仿宋" w:hAnsi="仿宋" w:cs="仿宋"/>
          <w:sz w:val="30"/>
          <w:szCs w:val="30"/>
        </w:rPr>
        <w:t>2019</w:t>
      </w:r>
      <w:r>
        <w:rPr>
          <w:rFonts w:ascii="仿宋" w:eastAsia="仿宋" w:hAnsi="仿宋" w:cs="仿宋" w:hint="eastAsia"/>
          <w:sz w:val="30"/>
          <w:szCs w:val="30"/>
        </w:rPr>
        <w:t>年预算收入、支出与</w:t>
      </w:r>
      <w:r>
        <w:rPr>
          <w:rFonts w:ascii="仿宋" w:eastAsia="仿宋" w:hAnsi="仿宋" w:cs="仿宋"/>
          <w:sz w:val="30"/>
          <w:szCs w:val="30"/>
        </w:rPr>
        <w:t>2018</w:t>
      </w:r>
      <w:r>
        <w:rPr>
          <w:rFonts w:ascii="仿宋" w:eastAsia="仿宋" w:hAnsi="仿宋" w:cs="仿宋" w:hint="eastAsia"/>
          <w:sz w:val="30"/>
          <w:szCs w:val="30"/>
        </w:rPr>
        <w:t>年预算收入、支出相比增加均</w:t>
      </w:r>
      <w:r>
        <w:rPr>
          <w:rFonts w:ascii="仿宋" w:eastAsia="仿宋" w:hAnsi="仿宋" w:cs="仿宋"/>
          <w:sz w:val="30"/>
          <w:szCs w:val="30"/>
        </w:rPr>
        <w:t>197.55</w:t>
      </w:r>
      <w:r>
        <w:rPr>
          <w:rFonts w:ascii="仿宋" w:eastAsia="仿宋" w:hAnsi="仿宋" w:cs="仿宋" w:hint="eastAsia"/>
          <w:sz w:val="30"/>
          <w:szCs w:val="30"/>
        </w:rPr>
        <w:t>万元，上涨</w:t>
      </w:r>
      <w:r>
        <w:rPr>
          <w:rFonts w:ascii="仿宋" w:eastAsia="仿宋" w:hAnsi="仿宋" w:cs="仿宋"/>
          <w:sz w:val="30"/>
          <w:szCs w:val="30"/>
        </w:rPr>
        <w:t>23.5%</w:t>
      </w:r>
      <w:r>
        <w:rPr>
          <w:rFonts w:ascii="仿宋" w:eastAsia="仿宋" w:hAnsi="仿宋" w:cs="仿宋" w:hint="eastAsia"/>
          <w:sz w:val="30"/>
          <w:szCs w:val="30"/>
        </w:rPr>
        <w:t>。预算收入支出增加的原因是本单位机构改革之后新增工作人员人员，工资、车补、通讯费、差旅等各项费用增加，购买办公设备等支出增加。</w:t>
      </w:r>
    </w:p>
    <w:p w:rsidR="0040313D" w:rsidRDefault="0040313D" w:rsidP="00DF19BA">
      <w:pPr>
        <w:autoSpaceDE w:val="0"/>
        <w:autoSpaceDN w:val="0"/>
        <w:adjustRightInd w:val="0"/>
        <w:ind w:left="198" w:firstLineChars="200" w:firstLine="3168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40313D" w:rsidRDefault="0040313D">
      <w:pPr>
        <w:widowControl/>
        <w:spacing w:line="580" w:lineRule="atLeast"/>
        <w:ind w:firstLine="640"/>
        <w:jc w:val="left"/>
        <w:rPr>
          <w:rFonts w:ascii="Times New Roman" w:eastAsia="方正仿宋_GBK" w:hAnsi="Times New Roman" w:cs="Times New Roman"/>
          <w:sz w:val="32"/>
          <w:szCs w:val="32"/>
        </w:rPr>
      </w:pPr>
      <w:r>
        <w:rPr>
          <w:rFonts w:ascii="仿宋" w:eastAsia="仿宋" w:hAnsi="仿宋" w:cs="仿宋" w:hint="eastAsia"/>
          <w:kern w:val="0"/>
          <w:sz w:val="30"/>
          <w:szCs w:val="30"/>
        </w:rPr>
        <w:t>机关运行经费预算安排</w:t>
      </w:r>
      <w:r>
        <w:rPr>
          <w:rFonts w:ascii="仿宋" w:eastAsia="仿宋" w:hAnsi="仿宋" w:cs="仿宋"/>
          <w:kern w:val="0"/>
          <w:sz w:val="30"/>
          <w:szCs w:val="30"/>
        </w:rPr>
        <w:t>382.59</w:t>
      </w:r>
      <w:r>
        <w:rPr>
          <w:rFonts w:ascii="仿宋" w:eastAsia="仿宋" w:hAnsi="仿宋" w:cs="仿宋" w:hint="eastAsia"/>
          <w:kern w:val="0"/>
          <w:sz w:val="30"/>
          <w:szCs w:val="30"/>
        </w:rPr>
        <w:t>万元，其中：办公费</w:t>
      </w:r>
      <w:r>
        <w:rPr>
          <w:rFonts w:ascii="仿宋" w:eastAsia="仿宋" w:hAnsi="仿宋" w:cs="仿宋"/>
          <w:kern w:val="0"/>
          <w:sz w:val="30"/>
          <w:szCs w:val="30"/>
        </w:rPr>
        <w:t>80.7</w:t>
      </w:r>
      <w:r>
        <w:rPr>
          <w:rFonts w:ascii="仿宋" w:eastAsia="仿宋" w:hAnsi="仿宋" w:cs="仿宋" w:hint="eastAsia"/>
          <w:kern w:val="0"/>
          <w:sz w:val="30"/>
          <w:szCs w:val="30"/>
        </w:rPr>
        <w:t>万元，印刷费</w:t>
      </w:r>
      <w:r>
        <w:rPr>
          <w:rFonts w:ascii="仿宋" w:eastAsia="仿宋" w:hAnsi="仿宋" w:cs="仿宋"/>
          <w:kern w:val="0"/>
          <w:sz w:val="30"/>
          <w:szCs w:val="30"/>
        </w:rPr>
        <w:t>12</w:t>
      </w:r>
      <w:r>
        <w:rPr>
          <w:rFonts w:ascii="仿宋" w:eastAsia="仿宋" w:hAnsi="仿宋" w:cs="仿宋" w:hint="eastAsia"/>
          <w:kern w:val="0"/>
          <w:sz w:val="30"/>
          <w:szCs w:val="30"/>
        </w:rPr>
        <w:t>万元，邮电费</w:t>
      </w:r>
      <w:r>
        <w:rPr>
          <w:rFonts w:ascii="仿宋" w:eastAsia="仿宋" w:hAnsi="仿宋" w:cs="仿宋"/>
          <w:kern w:val="0"/>
          <w:sz w:val="30"/>
          <w:szCs w:val="30"/>
        </w:rPr>
        <w:t>4</w:t>
      </w:r>
      <w:r>
        <w:rPr>
          <w:rFonts w:ascii="仿宋" w:eastAsia="仿宋" w:hAnsi="仿宋" w:cs="仿宋" w:hint="eastAsia"/>
          <w:kern w:val="0"/>
          <w:sz w:val="30"/>
          <w:szCs w:val="30"/>
        </w:rPr>
        <w:t>万元，差旅费</w:t>
      </w:r>
      <w:r>
        <w:rPr>
          <w:rFonts w:ascii="仿宋" w:eastAsia="仿宋" w:hAnsi="仿宋" w:cs="仿宋"/>
          <w:kern w:val="0"/>
          <w:sz w:val="30"/>
          <w:szCs w:val="30"/>
        </w:rPr>
        <w:t>65.5</w:t>
      </w:r>
      <w:r>
        <w:rPr>
          <w:rFonts w:ascii="仿宋" w:eastAsia="仿宋" w:hAnsi="仿宋" w:cs="仿宋" w:hint="eastAsia"/>
          <w:kern w:val="0"/>
          <w:sz w:val="30"/>
          <w:szCs w:val="30"/>
        </w:rPr>
        <w:t>万元、维护费</w:t>
      </w:r>
      <w:r>
        <w:rPr>
          <w:rFonts w:ascii="仿宋" w:eastAsia="仿宋" w:hAnsi="仿宋" w:cs="仿宋"/>
          <w:kern w:val="0"/>
          <w:sz w:val="30"/>
          <w:szCs w:val="30"/>
        </w:rPr>
        <w:t>25</w:t>
      </w:r>
      <w:r>
        <w:rPr>
          <w:rFonts w:ascii="仿宋" w:eastAsia="仿宋" w:hAnsi="仿宋" w:cs="仿宋" w:hint="eastAsia"/>
          <w:kern w:val="0"/>
          <w:sz w:val="30"/>
          <w:szCs w:val="30"/>
        </w:rPr>
        <w:t>万元，会议费</w:t>
      </w:r>
      <w:r>
        <w:rPr>
          <w:rFonts w:ascii="仿宋" w:eastAsia="仿宋" w:hAnsi="仿宋" w:cs="仿宋"/>
          <w:kern w:val="0"/>
          <w:sz w:val="30"/>
          <w:szCs w:val="30"/>
        </w:rPr>
        <w:t>4</w:t>
      </w:r>
      <w:r>
        <w:rPr>
          <w:rFonts w:ascii="仿宋" w:eastAsia="仿宋" w:hAnsi="仿宋" w:cs="仿宋" w:hint="eastAsia"/>
          <w:kern w:val="0"/>
          <w:sz w:val="30"/>
          <w:szCs w:val="30"/>
        </w:rPr>
        <w:t>万元，培训费</w:t>
      </w:r>
      <w:r>
        <w:rPr>
          <w:rFonts w:ascii="仿宋" w:eastAsia="仿宋" w:hAnsi="仿宋" w:cs="仿宋"/>
          <w:kern w:val="0"/>
          <w:sz w:val="30"/>
          <w:szCs w:val="30"/>
        </w:rPr>
        <w:t>15</w:t>
      </w:r>
      <w:r>
        <w:rPr>
          <w:rFonts w:ascii="仿宋" w:eastAsia="仿宋" w:hAnsi="仿宋" w:cs="仿宋" w:hint="eastAsia"/>
          <w:kern w:val="0"/>
          <w:sz w:val="30"/>
          <w:szCs w:val="30"/>
        </w:rPr>
        <w:t>万元，公务接待</w:t>
      </w:r>
      <w:r>
        <w:rPr>
          <w:rFonts w:ascii="仿宋" w:eastAsia="仿宋" w:hAnsi="仿宋" w:cs="仿宋"/>
          <w:kern w:val="0"/>
          <w:sz w:val="30"/>
          <w:szCs w:val="30"/>
        </w:rPr>
        <w:t>31</w:t>
      </w:r>
      <w:r>
        <w:rPr>
          <w:rFonts w:ascii="仿宋" w:eastAsia="仿宋" w:hAnsi="仿宋" w:cs="仿宋" w:hint="eastAsia"/>
          <w:kern w:val="0"/>
          <w:sz w:val="30"/>
          <w:szCs w:val="30"/>
        </w:rPr>
        <w:t>万元，劳务费</w:t>
      </w:r>
      <w:r>
        <w:rPr>
          <w:rFonts w:ascii="仿宋" w:eastAsia="仿宋" w:hAnsi="仿宋" w:cs="仿宋"/>
          <w:kern w:val="0"/>
          <w:sz w:val="30"/>
          <w:szCs w:val="30"/>
        </w:rPr>
        <w:t>6</w:t>
      </w:r>
      <w:r>
        <w:rPr>
          <w:rFonts w:ascii="仿宋" w:eastAsia="仿宋" w:hAnsi="仿宋" w:cs="仿宋" w:hint="eastAsia"/>
          <w:kern w:val="0"/>
          <w:sz w:val="30"/>
          <w:szCs w:val="30"/>
        </w:rPr>
        <w:t>万元，公务用车运行维护费</w:t>
      </w:r>
      <w:r>
        <w:rPr>
          <w:rFonts w:ascii="仿宋" w:eastAsia="仿宋" w:hAnsi="仿宋" w:cs="仿宋"/>
          <w:kern w:val="0"/>
          <w:sz w:val="30"/>
          <w:szCs w:val="30"/>
        </w:rPr>
        <w:t>26.5</w:t>
      </w:r>
      <w:r>
        <w:rPr>
          <w:rFonts w:ascii="仿宋" w:eastAsia="仿宋" w:hAnsi="仿宋" w:cs="仿宋" w:hint="eastAsia"/>
          <w:kern w:val="0"/>
          <w:sz w:val="30"/>
          <w:szCs w:val="30"/>
        </w:rPr>
        <w:t>万元，其他交通费</w:t>
      </w:r>
      <w:r>
        <w:rPr>
          <w:rFonts w:ascii="仿宋" w:eastAsia="仿宋" w:hAnsi="仿宋" w:cs="仿宋"/>
          <w:kern w:val="0"/>
          <w:sz w:val="30"/>
          <w:szCs w:val="30"/>
        </w:rPr>
        <w:t>35</w:t>
      </w:r>
      <w:r>
        <w:rPr>
          <w:rFonts w:ascii="仿宋" w:eastAsia="仿宋" w:hAnsi="仿宋" w:cs="仿宋" w:hint="eastAsia"/>
          <w:kern w:val="0"/>
          <w:sz w:val="30"/>
          <w:szCs w:val="30"/>
        </w:rPr>
        <w:t>万元，工会经费</w:t>
      </w:r>
      <w:r>
        <w:rPr>
          <w:rFonts w:ascii="仿宋" w:eastAsia="仿宋" w:hAnsi="仿宋" w:cs="仿宋"/>
          <w:kern w:val="0"/>
          <w:sz w:val="30"/>
          <w:szCs w:val="30"/>
        </w:rPr>
        <w:t>5.11</w:t>
      </w:r>
      <w:r>
        <w:rPr>
          <w:rFonts w:ascii="仿宋" w:eastAsia="仿宋" w:hAnsi="仿宋" w:cs="仿宋" w:hint="eastAsia"/>
          <w:kern w:val="0"/>
          <w:sz w:val="30"/>
          <w:szCs w:val="30"/>
        </w:rPr>
        <w:t>万元、福利费</w:t>
      </w:r>
      <w:r>
        <w:rPr>
          <w:rFonts w:ascii="仿宋" w:eastAsia="仿宋" w:hAnsi="仿宋" w:cs="仿宋"/>
          <w:kern w:val="0"/>
          <w:sz w:val="30"/>
          <w:szCs w:val="30"/>
        </w:rPr>
        <w:t>5.84</w:t>
      </w:r>
      <w:r>
        <w:rPr>
          <w:rFonts w:ascii="仿宋" w:eastAsia="仿宋" w:hAnsi="仿宋" w:cs="仿宋" w:hint="eastAsia"/>
          <w:kern w:val="0"/>
          <w:sz w:val="30"/>
          <w:szCs w:val="30"/>
        </w:rPr>
        <w:t>万元，公务交通补贴</w:t>
      </w:r>
      <w:r>
        <w:rPr>
          <w:rFonts w:ascii="仿宋" w:eastAsia="仿宋" w:hAnsi="仿宋" w:cs="仿宋"/>
          <w:kern w:val="0"/>
          <w:sz w:val="30"/>
          <w:szCs w:val="30"/>
        </w:rPr>
        <w:t>39.78</w:t>
      </w:r>
      <w:r>
        <w:rPr>
          <w:rFonts w:ascii="仿宋" w:eastAsia="仿宋" w:hAnsi="仿宋" w:cs="仿宋" w:hint="eastAsia"/>
          <w:kern w:val="0"/>
          <w:sz w:val="30"/>
          <w:szCs w:val="30"/>
        </w:rPr>
        <w:t>万元，通讯补贴</w:t>
      </w:r>
      <w:r>
        <w:rPr>
          <w:rFonts w:ascii="仿宋" w:eastAsia="仿宋" w:hAnsi="仿宋" w:cs="仿宋"/>
          <w:kern w:val="0"/>
          <w:sz w:val="30"/>
          <w:szCs w:val="30"/>
        </w:rPr>
        <w:t>27</w:t>
      </w:r>
      <w:r>
        <w:rPr>
          <w:rFonts w:ascii="仿宋" w:eastAsia="仿宋" w:hAnsi="仿宋" w:cs="仿宋" w:hint="eastAsia"/>
          <w:kern w:val="0"/>
          <w:sz w:val="30"/>
          <w:szCs w:val="30"/>
        </w:rPr>
        <w:t>万元，离退休老干部公用经费</w:t>
      </w:r>
      <w:r>
        <w:rPr>
          <w:rFonts w:ascii="仿宋" w:eastAsia="仿宋" w:hAnsi="仿宋" w:cs="仿宋"/>
          <w:kern w:val="0"/>
          <w:sz w:val="30"/>
          <w:szCs w:val="30"/>
        </w:rPr>
        <w:t>0.16</w:t>
      </w:r>
      <w:r>
        <w:rPr>
          <w:rFonts w:ascii="仿宋" w:eastAsia="仿宋" w:hAnsi="仿宋" w:cs="仿宋" w:hint="eastAsia"/>
          <w:kern w:val="0"/>
          <w:sz w:val="30"/>
          <w:szCs w:val="30"/>
        </w:rPr>
        <w:t>万元。</w:t>
      </w:r>
    </w:p>
    <w:p w:rsidR="0040313D" w:rsidRDefault="0040313D" w:rsidP="00DF19BA">
      <w:pPr>
        <w:autoSpaceDE w:val="0"/>
        <w:autoSpaceDN w:val="0"/>
        <w:adjustRightInd w:val="0"/>
        <w:ind w:left="198" w:firstLineChars="200" w:firstLine="3168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40313D" w:rsidRDefault="0040313D" w:rsidP="00DF19BA">
      <w:pPr>
        <w:ind w:firstLineChars="250" w:firstLine="31680"/>
        <w:rPr>
          <w:rFonts w:ascii="仿宋" w:eastAsia="仿宋" w:hAnsi="仿宋" w:cs="Times New Roman"/>
          <w:sz w:val="30"/>
          <w:szCs w:val="30"/>
        </w:rPr>
      </w:pPr>
      <w:r>
        <w:rPr>
          <w:rFonts w:ascii="仿宋" w:eastAsia="仿宋" w:hAnsi="仿宋" w:cs="仿宋"/>
          <w:sz w:val="32"/>
          <w:szCs w:val="32"/>
        </w:rPr>
        <w:t>2019</w:t>
      </w:r>
      <w:r>
        <w:rPr>
          <w:rFonts w:ascii="仿宋" w:eastAsia="仿宋" w:hAnsi="仿宋" w:cs="仿宋" w:hint="eastAsia"/>
          <w:sz w:val="32"/>
          <w:szCs w:val="32"/>
        </w:rPr>
        <w:t>年，我单位财政拨款“三公”经费预算安排</w:t>
      </w:r>
      <w:r>
        <w:rPr>
          <w:rFonts w:ascii="仿宋" w:eastAsia="仿宋" w:hAnsi="仿宋" w:cs="仿宋"/>
          <w:sz w:val="32"/>
          <w:szCs w:val="32"/>
        </w:rPr>
        <w:t>57.5</w:t>
      </w:r>
      <w:r>
        <w:rPr>
          <w:rFonts w:ascii="仿宋" w:eastAsia="仿宋" w:hAnsi="仿宋" w:cs="仿宋" w:hint="eastAsia"/>
          <w:sz w:val="32"/>
          <w:szCs w:val="32"/>
        </w:rPr>
        <w:t>万元</w:t>
      </w:r>
      <w:r>
        <w:rPr>
          <w:rFonts w:ascii="仿宋" w:eastAsia="仿宋" w:hAnsi="仿宋" w:cs="仿宋" w:hint="eastAsia"/>
          <w:sz w:val="30"/>
          <w:szCs w:val="30"/>
        </w:rPr>
        <w:t>，</w:t>
      </w:r>
      <w:r>
        <w:rPr>
          <w:rFonts w:ascii="仿宋" w:eastAsia="仿宋" w:hAnsi="仿宋" w:cs="仿宋" w:hint="eastAsia"/>
          <w:sz w:val="32"/>
          <w:szCs w:val="32"/>
        </w:rPr>
        <w:t>与</w:t>
      </w:r>
      <w:r>
        <w:rPr>
          <w:rFonts w:ascii="仿宋" w:eastAsia="仿宋" w:hAnsi="仿宋" w:cs="仿宋"/>
          <w:sz w:val="32"/>
          <w:szCs w:val="32"/>
        </w:rPr>
        <w:t>2018</w:t>
      </w:r>
      <w:r>
        <w:rPr>
          <w:rFonts w:ascii="仿宋" w:eastAsia="仿宋" w:hAnsi="仿宋" w:cs="仿宋" w:hint="eastAsia"/>
          <w:sz w:val="32"/>
          <w:szCs w:val="32"/>
        </w:rPr>
        <w:t>年相比减少</w:t>
      </w:r>
      <w:r>
        <w:rPr>
          <w:rFonts w:ascii="仿宋" w:eastAsia="仿宋" w:hAnsi="仿宋" w:cs="仿宋"/>
          <w:sz w:val="32"/>
          <w:szCs w:val="32"/>
        </w:rPr>
        <w:t>0.7</w:t>
      </w:r>
      <w:r>
        <w:rPr>
          <w:rFonts w:ascii="仿宋" w:eastAsia="仿宋" w:hAnsi="仿宋" w:cs="仿宋" w:hint="eastAsia"/>
          <w:sz w:val="32"/>
          <w:szCs w:val="32"/>
        </w:rPr>
        <w:t>万元，减少了</w:t>
      </w:r>
      <w:r>
        <w:rPr>
          <w:rFonts w:ascii="仿宋" w:eastAsia="仿宋" w:hAnsi="仿宋" w:cs="仿宋"/>
          <w:sz w:val="32"/>
          <w:szCs w:val="32"/>
        </w:rPr>
        <w:t>1.2 %</w:t>
      </w:r>
      <w:r>
        <w:rPr>
          <w:rFonts w:ascii="仿宋" w:eastAsia="仿宋" w:hAnsi="仿宋" w:cs="仿宋" w:hint="eastAsia"/>
          <w:sz w:val="32"/>
          <w:szCs w:val="32"/>
        </w:rPr>
        <w:t>，</w:t>
      </w:r>
      <w:r>
        <w:rPr>
          <w:rFonts w:ascii="仿宋" w:eastAsia="仿宋" w:hAnsi="仿宋" w:cs="仿宋" w:hint="eastAsia"/>
          <w:sz w:val="30"/>
          <w:szCs w:val="30"/>
        </w:rPr>
        <w:t>具体支出情况如下：（一）公务用车购置及运行维护费支出</w:t>
      </w:r>
      <w:r>
        <w:rPr>
          <w:rFonts w:ascii="仿宋" w:eastAsia="仿宋" w:hAnsi="仿宋" w:cs="仿宋"/>
          <w:sz w:val="30"/>
          <w:szCs w:val="30"/>
        </w:rPr>
        <w:t>26.5</w:t>
      </w:r>
      <w:r>
        <w:rPr>
          <w:rFonts w:ascii="仿宋" w:eastAsia="仿宋" w:hAnsi="仿宋" w:cs="仿宋" w:hint="eastAsia"/>
          <w:sz w:val="30"/>
          <w:szCs w:val="30"/>
        </w:rPr>
        <w:t>万元，比</w:t>
      </w:r>
      <w:r>
        <w:rPr>
          <w:rFonts w:ascii="仿宋" w:eastAsia="仿宋" w:hAnsi="仿宋" w:cs="仿宋"/>
          <w:sz w:val="30"/>
          <w:szCs w:val="30"/>
        </w:rPr>
        <w:t>2018</w:t>
      </w:r>
      <w:r>
        <w:rPr>
          <w:rFonts w:ascii="仿宋" w:eastAsia="仿宋" w:hAnsi="仿宋" w:cs="仿宋" w:hint="eastAsia"/>
          <w:sz w:val="30"/>
          <w:szCs w:val="30"/>
        </w:rPr>
        <w:t>年减少</w:t>
      </w:r>
      <w:r>
        <w:rPr>
          <w:rFonts w:ascii="仿宋" w:eastAsia="仿宋" w:hAnsi="仿宋" w:cs="仿宋"/>
          <w:sz w:val="30"/>
          <w:szCs w:val="30"/>
        </w:rPr>
        <w:t>0.5</w:t>
      </w:r>
      <w:r>
        <w:rPr>
          <w:rFonts w:ascii="仿宋" w:eastAsia="仿宋" w:hAnsi="仿宋" w:cs="仿宋" w:hint="eastAsia"/>
          <w:sz w:val="30"/>
          <w:szCs w:val="30"/>
        </w:rPr>
        <w:t>万元，减少了</w:t>
      </w:r>
      <w:r>
        <w:rPr>
          <w:rFonts w:ascii="仿宋" w:eastAsia="仿宋" w:hAnsi="仿宋" w:cs="仿宋"/>
          <w:sz w:val="30"/>
          <w:szCs w:val="30"/>
        </w:rPr>
        <w:t>1.8%</w:t>
      </w:r>
      <w:r>
        <w:rPr>
          <w:rFonts w:ascii="仿宋" w:eastAsia="仿宋" w:hAnsi="仿宋" w:cs="仿宋" w:hint="eastAsia"/>
          <w:sz w:val="30"/>
          <w:szCs w:val="30"/>
        </w:rPr>
        <w:t>：①公务用车购置支出</w:t>
      </w:r>
      <w:r>
        <w:rPr>
          <w:rFonts w:ascii="仿宋" w:eastAsia="仿宋" w:hAnsi="仿宋" w:cs="仿宋"/>
          <w:sz w:val="30"/>
          <w:szCs w:val="30"/>
        </w:rPr>
        <w:t>0</w:t>
      </w:r>
      <w:r>
        <w:rPr>
          <w:rFonts w:ascii="仿宋" w:eastAsia="仿宋" w:hAnsi="仿宋" w:cs="仿宋" w:hint="eastAsia"/>
          <w:sz w:val="30"/>
          <w:szCs w:val="30"/>
        </w:rPr>
        <w:t>万元，同比无变化。②公务用车运行维护费支出</w:t>
      </w:r>
      <w:r>
        <w:rPr>
          <w:rFonts w:ascii="仿宋" w:eastAsia="仿宋" w:hAnsi="仿宋" w:cs="仿宋"/>
          <w:sz w:val="30"/>
          <w:szCs w:val="30"/>
        </w:rPr>
        <w:t>26.5</w:t>
      </w:r>
      <w:r>
        <w:rPr>
          <w:rFonts w:ascii="仿宋" w:eastAsia="仿宋" w:hAnsi="仿宋" w:cs="仿宋" w:hint="eastAsia"/>
          <w:sz w:val="30"/>
          <w:szCs w:val="30"/>
        </w:rPr>
        <w:t>万元，同比降低</w:t>
      </w:r>
      <w:r>
        <w:rPr>
          <w:rFonts w:ascii="仿宋" w:eastAsia="仿宋" w:hAnsi="仿宋" w:cs="仿宋"/>
          <w:sz w:val="30"/>
          <w:szCs w:val="30"/>
        </w:rPr>
        <w:t>1.8%</w:t>
      </w:r>
      <w:r>
        <w:rPr>
          <w:rFonts w:ascii="仿宋" w:eastAsia="仿宋" w:hAnsi="仿宋" w:cs="仿宋" w:hint="eastAsia"/>
          <w:sz w:val="30"/>
          <w:szCs w:val="30"/>
        </w:rPr>
        <w:t>。（二）公务接待费支出</w:t>
      </w:r>
      <w:r>
        <w:rPr>
          <w:rFonts w:ascii="仿宋" w:eastAsia="仿宋" w:hAnsi="仿宋" w:cs="仿宋"/>
          <w:sz w:val="30"/>
          <w:szCs w:val="30"/>
        </w:rPr>
        <w:t>31</w:t>
      </w:r>
      <w:r>
        <w:rPr>
          <w:rFonts w:ascii="仿宋" w:eastAsia="仿宋" w:hAnsi="仿宋" w:cs="仿宋" w:hint="eastAsia"/>
          <w:sz w:val="30"/>
          <w:szCs w:val="30"/>
        </w:rPr>
        <w:t>万元，与</w:t>
      </w:r>
      <w:r>
        <w:rPr>
          <w:rFonts w:ascii="仿宋" w:eastAsia="仿宋" w:hAnsi="仿宋" w:cs="仿宋"/>
          <w:sz w:val="30"/>
          <w:szCs w:val="30"/>
        </w:rPr>
        <w:t>2018</w:t>
      </w:r>
      <w:r>
        <w:rPr>
          <w:rFonts w:ascii="仿宋" w:eastAsia="仿宋" w:hAnsi="仿宋" w:cs="仿宋" w:hint="eastAsia"/>
          <w:sz w:val="30"/>
          <w:szCs w:val="30"/>
        </w:rPr>
        <w:t>年相比减少</w:t>
      </w:r>
      <w:r>
        <w:rPr>
          <w:rFonts w:ascii="仿宋" w:eastAsia="仿宋" w:hAnsi="仿宋" w:cs="仿宋"/>
          <w:sz w:val="30"/>
          <w:szCs w:val="30"/>
        </w:rPr>
        <w:t>0.2</w:t>
      </w:r>
      <w:r>
        <w:rPr>
          <w:rFonts w:ascii="仿宋" w:eastAsia="仿宋" w:hAnsi="仿宋" w:cs="仿宋" w:hint="eastAsia"/>
          <w:sz w:val="30"/>
          <w:szCs w:val="30"/>
        </w:rPr>
        <w:t>万元，减少</w:t>
      </w:r>
      <w:r>
        <w:rPr>
          <w:rFonts w:ascii="仿宋" w:eastAsia="仿宋" w:hAnsi="仿宋" w:cs="仿宋"/>
          <w:sz w:val="30"/>
          <w:szCs w:val="30"/>
        </w:rPr>
        <w:t>0.6%</w:t>
      </w:r>
      <w:r>
        <w:rPr>
          <w:rFonts w:ascii="仿宋" w:eastAsia="仿宋" w:hAnsi="仿宋" w:cs="仿宋" w:hint="eastAsia"/>
          <w:sz w:val="30"/>
          <w:szCs w:val="30"/>
        </w:rPr>
        <w:t>。（三）因公出国（境）费支出</w:t>
      </w:r>
      <w:r>
        <w:rPr>
          <w:rFonts w:ascii="仿宋" w:eastAsia="仿宋" w:hAnsi="仿宋" w:cs="仿宋"/>
          <w:sz w:val="30"/>
          <w:szCs w:val="30"/>
        </w:rPr>
        <w:t>0</w:t>
      </w:r>
      <w:r>
        <w:rPr>
          <w:rFonts w:ascii="仿宋" w:eastAsia="仿宋" w:hAnsi="仿宋" w:cs="仿宋" w:hint="eastAsia"/>
          <w:sz w:val="30"/>
          <w:szCs w:val="30"/>
        </w:rPr>
        <w:t>万元，同比无变化。我单位三公经费变动主要原因分别是：“三公经费”减少的主要原因厉行节约，减少支出。</w:t>
      </w:r>
    </w:p>
    <w:p w:rsidR="0040313D" w:rsidRDefault="0040313D" w:rsidP="00DF19BA">
      <w:pPr>
        <w:widowControl/>
        <w:spacing w:line="520" w:lineRule="exact"/>
        <w:ind w:firstLineChars="200" w:firstLine="3168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因公出国（境）情况</w:t>
      </w:r>
      <w:r>
        <w:rPr>
          <w:rFonts w:ascii="仿宋" w:eastAsia="仿宋" w:hAnsi="仿宋" w:cs="仿宋"/>
          <w:color w:val="000000"/>
          <w:kern w:val="0"/>
          <w:sz w:val="30"/>
          <w:szCs w:val="30"/>
        </w:rPr>
        <w:t>:</w:t>
      </w:r>
      <w:r>
        <w:rPr>
          <w:rFonts w:ascii="仿宋" w:eastAsia="仿宋" w:hAnsi="仿宋" w:cs="仿宋" w:hint="eastAsia"/>
          <w:color w:val="000000"/>
          <w:kern w:val="0"/>
          <w:sz w:val="30"/>
          <w:szCs w:val="30"/>
        </w:rPr>
        <w:t>本年度组织因公出国（境）团</w:t>
      </w:r>
      <w:r>
        <w:rPr>
          <w:rFonts w:ascii="仿宋" w:eastAsia="仿宋" w:hAnsi="仿宋" w:cs="仿宋"/>
          <w:color w:val="000000"/>
          <w:kern w:val="0"/>
          <w:sz w:val="30"/>
          <w:szCs w:val="30"/>
        </w:rPr>
        <w:t xml:space="preserve">0 </w:t>
      </w:r>
      <w:r>
        <w:rPr>
          <w:rFonts w:ascii="仿宋" w:eastAsia="仿宋" w:hAnsi="仿宋" w:cs="仿宋" w:hint="eastAsia"/>
          <w:color w:val="000000"/>
          <w:kern w:val="0"/>
          <w:sz w:val="30"/>
          <w:szCs w:val="30"/>
        </w:rPr>
        <w:t>人次，参加其他单位组织的因公出国（境）团组</w:t>
      </w:r>
      <w:r>
        <w:rPr>
          <w:rFonts w:ascii="仿宋" w:eastAsia="仿宋" w:hAnsi="仿宋" w:cs="仿宋"/>
          <w:color w:val="000000"/>
          <w:kern w:val="0"/>
          <w:sz w:val="30"/>
          <w:szCs w:val="30"/>
        </w:rPr>
        <w:t xml:space="preserve"> 0 </w:t>
      </w:r>
      <w:r>
        <w:rPr>
          <w:rFonts w:ascii="仿宋" w:eastAsia="仿宋" w:hAnsi="仿宋" w:cs="仿宋" w:hint="eastAsia"/>
          <w:color w:val="000000"/>
          <w:kern w:val="0"/>
          <w:sz w:val="30"/>
          <w:szCs w:val="30"/>
        </w:rPr>
        <w:t>人次。</w:t>
      </w:r>
    </w:p>
    <w:p w:rsidR="0040313D" w:rsidRDefault="0040313D" w:rsidP="00DF19BA">
      <w:pPr>
        <w:widowControl/>
        <w:spacing w:line="520" w:lineRule="exact"/>
        <w:ind w:firstLineChars="200" w:firstLine="31680"/>
        <w:rPr>
          <w:rFonts w:ascii="仿宋" w:eastAsia="仿宋" w:hAnsi="仿宋" w:cs="Times New Roman"/>
          <w:color w:val="000000"/>
          <w:kern w:val="0"/>
          <w:sz w:val="30"/>
          <w:szCs w:val="30"/>
        </w:rPr>
      </w:pPr>
      <w:r>
        <w:rPr>
          <w:rFonts w:ascii="仿宋" w:eastAsia="仿宋" w:hAnsi="仿宋" w:cs="仿宋" w:hint="eastAsia"/>
          <w:color w:val="000000"/>
          <w:kern w:val="0"/>
          <w:sz w:val="30"/>
          <w:szCs w:val="30"/>
        </w:rPr>
        <w:t>公务车辆购置及保有情况</w:t>
      </w:r>
      <w:r>
        <w:rPr>
          <w:rFonts w:ascii="仿宋" w:eastAsia="仿宋" w:hAnsi="仿宋" w:cs="仿宋"/>
          <w:color w:val="000000"/>
          <w:kern w:val="0"/>
          <w:sz w:val="30"/>
          <w:szCs w:val="30"/>
        </w:rPr>
        <w:t>:</w:t>
      </w:r>
      <w:r>
        <w:rPr>
          <w:rFonts w:ascii="仿宋" w:eastAsia="仿宋" w:hAnsi="仿宋" w:cs="仿宋" w:hint="eastAsia"/>
          <w:color w:val="000000"/>
          <w:kern w:val="0"/>
          <w:sz w:val="30"/>
          <w:szCs w:val="30"/>
        </w:rPr>
        <w:t>本年购置公务用车</w:t>
      </w:r>
      <w:r>
        <w:rPr>
          <w:rFonts w:ascii="仿宋" w:eastAsia="仿宋" w:hAnsi="仿宋" w:cs="仿宋"/>
          <w:color w:val="000000"/>
          <w:kern w:val="0"/>
          <w:sz w:val="30"/>
          <w:szCs w:val="30"/>
        </w:rPr>
        <w:t xml:space="preserve"> 0</w:t>
      </w:r>
      <w:r>
        <w:rPr>
          <w:rFonts w:ascii="仿宋" w:eastAsia="仿宋" w:hAnsi="仿宋" w:cs="仿宋" w:hint="eastAsia"/>
          <w:color w:val="000000"/>
          <w:kern w:val="0"/>
          <w:sz w:val="30"/>
          <w:szCs w:val="30"/>
        </w:rPr>
        <w:t>辆，年末公务用车保有量</w:t>
      </w:r>
      <w:r>
        <w:rPr>
          <w:rFonts w:ascii="仿宋" w:eastAsia="仿宋" w:hAnsi="仿宋" w:cs="仿宋"/>
          <w:color w:val="000000"/>
          <w:kern w:val="0"/>
          <w:sz w:val="30"/>
          <w:szCs w:val="30"/>
        </w:rPr>
        <w:t xml:space="preserve"> 5</w:t>
      </w:r>
      <w:r>
        <w:rPr>
          <w:rFonts w:ascii="仿宋" w:eastAsia="仿宋" w:hAnsi="仿宋" w:cs="仿宋" w:hint="eastAsia"/>
          <w:color w:val="000000"/>
          <w:kern w:val="0"/>
          <w:sz w:val="30"/>
          <w:szCs w:val="30"/>
        </w:rPr>
        <w:t>辆。</w:t>
      </w:r>
    </w:p>
    <w:p w:rsidR="0040313D" w:rsidRDefault="0040313D">
      <w:pPr>
        <w:ind w:firstLine="640"/>
        <w:rPr>
          <w:rFonts w:ascii="黑体" w:eastAsia="黑体" w:hAnsi="黑体" w:cs="Times New Roman"/>
          <w:sz w:val="32"/>
          <w:szCs w:val="32"/>
        </w:rPr>
      </w:pPr>
      <w:r>
        <w:rPr>
          <w:rFonts w:ascii="黑体" w:eastAsia="黑体" w:hAnsi="黑体" w:cs="黑体" w:hint="eastAsia"/>
          <w:sz w:val="32"/>
          <w:szCs w:val="32"/>
        </w:rPr>
        <w:t>五、绩效预算信息</w:t>
      </w:r>
    </w:p>
    <w:p w:rsidR="0040313D" w:rsidRDefault="0040313D" w:rsidP="00575433">
      <w:pPr>
        <w:ind w:firstLineChars="200" w:firstLine="31680"/>
        <w:jc w:val="left"/>
        <w:rPr>
          <w:rFonts w:ascii="仿宋" w:eastAsia="仿宋" w:hAnsi="仿宋" w:cs="Times New Roman"/>
          <w:b/>
          <w:bCs/>
          <w:sz w:val="32"/>
          <w:szCs w:val="32"/>
        </w:rPr>
      </w:pPr>
      <w:bookmarkStart w:id="0" w:name="_Toc471398463"/>
      <w:r>
        <w:rPr>
          <w:rFonts w:ascii="仿宋" w:eastAsia="仿宋" w:hAnsi="仿宋" w:cs="仿宋" w:hint="eastAsia"/>
          <w:b/>
          <w:bCs/>
          <w:sz w:val="32"/>
          <w:szCs w:val="32"/>
        </w:rPr>
        <w:t>总体绩效目标：</w:t>
      </w:r>
    </w:p>
    <w:p w:rsidR="0040313D" w:rsidRDefault="0040313D" w:rsidP="00DF19BA">
      <w:pPr>
        <w:ind w:firstLineChars="200" w:firstLine="31680"/>
        <w:jc w:val="left"/>
        <w:rPr>
          <w:rFonts w:ascii="仿宋" w:eastAsia="仿宋" w:hAnsi="仿宋" w:cs="Times New Roman"/>
          <w:b/>
          <w:bCs/>
          <w:sz w:val="32"/>
          <w:szCs w:val="32"/>
        </w:rPr>
      </w:pPr>
      <w:r>
        <w:rPr>
          <w:rFonts w:ascii="仿宋" w:eastAsia="仿宋" w:hAnsi="仿宋" w:cs="仿宋" w:hint="eastAsia"/>
          <w:b/>
          <w:bCs/>
          <w:sz w:val="32"/>
          <w:szCs w:val="32"/>
        </w:rPr>
        <w:t>（一）总体目标：</w:t>
      </w:r>
    </w:p>
    <w:p w:rsidR="0040313D" w:rsidRDefault="0040313D">
      <w:pPr>
        <w:ind w:firstLine="645"/>
        <w:jc w:val="left"/>
        <w:rPr>
          <w:rFonts w:ascii="仿宋" w:eastAsia="仿宋" w:cs="Times New Roman"/>
          <w:sz w:val="32"/>
          <w:szCs w:val="32"/>
        </w:rPr>
      </w:pPr>
      <w:r>
        <w:rPr>
          <w:rFonts w:ascii="仿宋" w:eastAsia="仿宋" w:cs="仿宋"/>
          <w:sz w:val="32"/>
          <w:szCs w:val="32"/>
        </w:rPr>
        <w:t>1</w:t>
      </w:r>
      <w:r>
        <w:rPr>
          <w:rFonts w:ascii="仿宋" w:eastAsia="仿宋" w:cs="仿宋" w:hint="eastAsia"/>
          <w:sz w:val="32"/>
          <w:szCs w:val="32"/>
        </w:rPr>
        <w:t>、以政治建设为统领，持续净化党内政治生态。</w:t>
      </w:r>
    </w:p>
    <w:p w:rsidR="0040313D" w:rsidRDefault="0040313D" w:rsidP="00DF19BA">
      <w:pPr>
        <w:ind w:firstLineChars="200" w:firstLine="31680"/>
        <w:jc w:val="left"/>
        <w:rPr>
          <w:rFonts w:ascii="仿宋" w:eastAsia="仿宋" w:cs="Times New Roman"/>
          <w:sz w:val="32"/>
          <w:szCs w:val="32"/>
        </w:rPr>
      </w:pPr>
      <w:r>
        <w:rPr>
          <w:rFonts w:ascii="仿宋" w:eastAsia="仿宋" w:cs="仿宋"/>
          <w:sz w:val="32"/>
          <w:szCs w:val="32"/>
        </w:rPr>
        <w:t>2</w:t>
      </w:r>
      <w:r>
        <w:rPr>
          <w:rFonts w:ascii="仿宋" w:eastAsia="仿宋" w:cs="仿宋" w:hint="eastAsia"/>
          <w:sz w:val="32"/>
          <w:szCs w:val="32"/>
        </w:rPr>
        <w:t>、巩固深化专项整治成果，持续培实干部作风。</w:t>
      </w:r>
    </w:p>
    <w:p w:rsidR="0040313D" w:rsidRDefault="0040313D">
      <w:pPr>
        <w:ind w:firstLine="645"/>
        <w:jc w:val="left"/>
        <w:rPr>
          <w:rFonts w:ascii="仿宋" w:eastAsia="仿宋" w:cs="Times New Roman"/>
          <w:sz w:val="32"/>
          <w:szCs w:val="32"/>
        </w:rPr>
      </w:pPr>
      <w:r>
        <w:rPr>
          <w:rFonts w:ascii="仿宋" w:eastAsia="仿宋" w:cs="仿宋"/>
          <w:sz w:val="32"/>
          <w:szCs w:val="32"/>
        </w:rPr>
        <w:t>3</w:t>
      </w:r>
      <w:r>
        <w:rPr>
          <w:rFonts w:ascii="仿宋" w:eastAsia="仿宋" w:cs="仿宋" w:hint="eastAsia"/>
          <w:sz w:val="32"/>
          <w:szCs w:val="32"/>
        </w:rPr>
        <w:t>、把纪律挺在前面，持续加强党的纪律建设。</w:t>
      </w:r>
    </w:p>
    <w:p w:rsidR="0040313D" w:rsidRDefault="0040313D">
      <w:pPr>
        <w:ind w:firstLine="645"/>
        <w:jc w:val="left"/>
        <w:rPr>
          <w:rFonts w:ascii="仿宋" w:eastAsia="仿宋" w:cs="Times New Roman"/>
          <w:sz w:val="32"/>
          <w:szCs w:val="32"/>
        </w:rPr>
      </w:pPr>
      <w:r>
        <w:rPr>
          <w:rFonts w:ascii="仿宋" w:eastAsia="仿宋" w:cs="仿宋"/>
          <w:sz w:val="32"/>
          <w:szCs w:val="32"/>
        </w:rPr>
        <w:t>4</w:t>
      </w:r>
      <w:r>
        <w:rPr>
          <w:rFonts w:ascii="仿宋" w:eastAsia="仿宋" w:cs="仿宋" w:hint="eastAsia"/>
          <w:sz w:val="32"/>
          <w:szCs w:val="32"/>
        </w:rPr>
        <w:t>、加大执纪审查力度，持续保持惩腐高压态势。</w:t>
      </w:r>
    </w:p>
    <w:p w:rsidR="0040313D" w:rsidRDefault="0040313D">
      <w:pPr>
        <w:ind w:firstLine="645"/>
        <w:jc w:val="left"/>
        <w:rPr>
          <w:rFonts w:ascii="仿宋" w:eastAsia="仿宋" w:cs="Times New Roman"/>
          <w:sz w:val="32"/>
          <w:szCs w:val="32"/>
        </w:rPr>
      </w:pPr>
      <w:r>
        <w:rPr>
          <w:rFonts w:ascii="仿宋" w:eastAsia="仿宋" w:cs="仿宋"/>
          <w:sz w:val="32"/>
          <w:szCs w:val="32"/>
        </w:rPr>
        <w:t>5</w:t>
      </w:r>
      <w:r>
        <w:rPr>
          <w:rFonts w:ascii="仿宋" w:eastAsia="仿宋" w:cs="仿宋" w:hint="eastAsia"/>
          <w:sz w:val="32"/>
          <w:szCs w:val="32"/>
        </w:rPr>
        <w:t>、高悬问责利剑，持续压实全面从严治党责任。</w:t>
      </w:r>
    </w:p>
    <w:p w:rsidR="0040313D" w:rsidRDefault="0040313D">
      <w:pPr>
        <w:ind w:firstLine="645"/>
        <w:jc w:val="left"/>
        <w:rPr>
          <w:rFonts w:ascii="仿宋" w:eastAsia="仿宋" w:cs="Times New Roman"/>
          <w:sz w:val="32"/>
          <w:szCs w:val="32"/>
        </w:rPr>
      </w:pPr>
      <w:r>
        <w:rPr>
          <w:rFonts w:ascii="仿宋" w:eastAsia="仿宋" w:cs="仿宋"/>
          <w:sz w:val="32"/>
          <w:szCs w:val="32"/>
        </w:rPr>
        <w:t>6</w:t>
      </w:r>
      <w:r>
        <w:rPr>
          <w:rFonts w:ascii="仿宋" w:eastAsia="仿宋" w:cs="仿宋" w:hint="eastAsia"/>
          <w:sz w:val="32"/>
          <w:szCs w:val="32"/>
        </w:rPr>
        <w:t>、坚持打铁必须自身硬，持续打造纪检监察铁军。</w:t>
      </w:r>
    </w:p>
    <w:p w:rsidR="0040313D" w:rsidRDefault="0040313D">
      <w:pPr>
        <w:ind w:firstLine="560"/>
        <w:rPr>
          <w:rFonts w:ascii="楷体_GB2312" w:eastAsia="楷体_GB2312" w:hAnsi="黑体" w:cs="Times New Roman"/>
          <w:b/>
          <w:bCs/>
          <w:sz w:val="32"/>
          <w:szCs w:val="32"/>
        </w:rPr>
      </w:pPr>
      <w:r>
        <w:rPr>
          <w:rFonts w:ascii="楷体_GB2312" w:eastAsia="楷体_GB2312" w:hAnsi="黑体" w:cs="楷体_GB2312" w:hint="eastAsia"/>
          <w:b/>
          <w:bCs/>
          <w:sz w:val="32"/>
          <w:szCs w:val="32"/>
        </w:rPr>
        <w:t>部门职责及工作活动绩效目标指标：</w:t>
      </w:r>
    </w:p>
    <w:p w:rsidR="0040313D" w:rsidRDefault="0040313D">
      <w:pPr>
        <w:jc w:val="center"/>
        <w:outlineLvl w:val="0"/>
        <w:rPr>
          <w:rFonts w:ascii="仿宋" w:eastAsia="仿宋" w:hAnsi="仿宋" w:cs="Times New Roman"/>
          <w:sz w:val="32"/>
          <w:szCs w:val="32"/>
        </w:rPr>
      </w:pPr>
      <w:r>
        <w:rPr>
          <w:rFonts w:ascii="仿宋" w:eastAsia="仿宋" w:hAnsi="仿宋" w:cs="仿宋" w:hint="eastAsia"/>
          <w:sz w:val="32"/>
          <w:szCs w:val="32"/>
        </w:rPr>
        <w:t>部门职责</w:t>
      </w:r>
      <w:r>
        <w:rPr>
          <w:rFonts w:ascii="仿宋" w:eastAsia="仿宋" w:hAnsi="仿宋" w:cs="仿宋"/>
          <w:sz w:val="32"/>
          <w:szCs w:val="32"/>
        </w:rPr>
        <w:t>-</w:t>
      </w:r>
      <w:r>
        <w:rPr>
          <w:rFonts w:ascii="仿宋" w:eastAsia="仿宋" w:hAnsi="仿宋" w:cs="仿宋" w:hint="eastAsia"/>
          <w:sz w:val="32"/>
          <w:szCs w:val="32"/>
        </w:rPr>
        <w:t>工作活动绩效目标</w:t>
      </w:r>
    </w:p>
    <w:tbl>
      <w:tblPr>
        <w:tblpPr w:leftFromText="180" w:rightFromText="180" w:vertAnchor="text" w:horzAnchor="page" w:tblpX="2191" w:tblpY="506"/>
        <w:tblOverlap w:val="never"/>
        <w:tblW w:w="119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447"/>
        <w:gridCol w:w="928"/>
        <w:gridCol w:w="2400"/>
        <w:gridCol w:w="1665"/>
        <w:gridCol w:w="945"/>
        <w:gridCol w:w="915"/>
        <w:gridCol w:w="677"/>
        <w:gridCol w:w="733"/>
        <w:gridCol w:w="1215"/>
      </w:tblGrid>
      <w:tr w:rsidR="0040313D" w:rsidRPr="009562BA">
        <w:trPr>
          <w:trHeight w:val="335"/>
          <w:tblHeader/>
        </w:trPr>
        <w:tc>
          <w:tcPr>
            <w:tcW w:w="8385" w:type="dxa"/>
            <w:gridSpan w:val="5"/>
            <w:tcBorders>
              <w:top w:val="single" w:sz="6" w:space="0" w:color="FFFFFF"/>
              <w:left w:val="single" w:sz="6" w:space="0" w:color="FFFFFF"/>
              <w:right w:val="single" w:sz="6" w:space="0" w:color="FFFFFF"/>
            </w:tcBorders>
            <w:vAlign w:val="center"/>
          </w:tcPr>
          <w:p w:rsidR="0040313D" w:rsidRPr="009562BA" w:rsidRDefault="0040313D">
            <w:pPr>
              <w:spacing w:line="300" w:lineRule="exact"/>
              <w:jc w:val="left"/>
              <w:rPr>
                <w:rFonts w:ascii="方正小标宋_GBK" w:eastAsia="方正小标宋_GBK" w:cs="Times New Roman"/>
                <w:sz w:val="24"/>
                <w:szCs w:val="24"/>
              </w:rPr>
            </w:pPr>
            <w:bookmarkStart w:id="1" w:name="_Toc511917488"/>
            <w:r w:rsidRPr="009562BA">
              <w:rPr>
                <w:rFonts w:ascii="方正小标宋_GBK" w:eastAsia="方正小标宋_GBK" w:cs="方正小标宋_GBK" w:hint="eastAsia"/>
                <w:sz w:val="24"/>
                <w:szCs w:val="24"/>
              </w:rPr>
              <w:t>中共宽城满族自治县纪律检查委员会</w:t>
            </w:r>
          </w:p>
        </w:tc>
        <w:tc>
          <w:tcPr>
            <w:tcW w:w="3540" w:type="dxa"/>
            <w:gridSpan w:val="4"/>
            <w:tcBorders>
              <w:top w:val="single" w:sz="6" w:space="0" w:color="FFFFFF"/>
              <w:left w:val="single" w:sz="6" w:space="0" w:color="FFFFFF"/>
              <w:right w:val="single" w:sz="6" w:space="0" w:color="FFFFFF"/>
            </w:tcBorders>
            <w:vAlign w:val="center"/>
          </w:tcPr>
          <w:p w:rsidR="0040313D" w:rsidRPr="009562BA" w:rsidRDefault="0040313D">
            <w:pPr>
              <w:spacing w:line="300" w:lineRule="exact"/>
              <w:jc w:val="right"/>
              <w:rPr>
                <w:rFonts w:ascii="方正书宋_GBK" w:eastAsia="方正书宋_GBK" w:cs="Times New Roman"/>
                <w:sz w:val="24"/>
                <w:szCs w:val="24"/>
              </w:rPr>
            </w:pPr>
            <w:r w:rsidRPr="009562BA">
              <w:rPr>
                <w:rFonts w:ascii="方正书宋_GBK" w:eastAsia="方正书宋_GBK" w:cs="方正书宋_GBK" w:hint="eastAsia"/>
                <w:sz w:val="24"/>
                <w:szCs w:val="24"/>
              </w:rPr>
              <w:t>单位：万元</w:t>
            </w:r>
          </w:p>
        </w:tc>
      </w:tr>
      <w:tr w:rsidR="0040313D" w:rsidRPr="009562BA">
        <w:trPr>
          <w:trHeight w:val="345"/>
          <w:tblHeader/>
        </w:trPr>
        <w:tc>
          <w:tcPr>
            <w:tcW w:w="2447" w:type="dxa"/>
            <w:vMerge w:val="restart"/>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职责活动</w:t>
            </w:r>
          </w:p>
        </w:tc>
        <w:tc>
          <w:tcPr>
            <w:tcW w:w="928" w:type="dxa"/>
            <w:vMerge w:val="restart"/>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年度预算数</w:t>
            </w:r>
          </w:p>
        </w:tc>
        <w:tc>
          <w:tcPr>
            <w:tcW w:w="2400" w:type="dxa"/>
            <w:vMerge w:val="restart"/>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内容描述</w:t>
            </w:r>
          </w:p>
        </w:tc>
        <w:tc>
          <w:tcPr>
            <w:tcW w:w="1665" w:type="dxa"/>
            <w:vMerge w:val="restart"/>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绩效目标</w:t>
            </w:r>
          </w:p>
        </w:tc>
        <w:tc>
          <w:tcPr>
            <w:tcW w:w="945" w:type="dxa"/>
            <w:vMerge w:val="restart"/>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绩效指标</w:t>
            </w:r>
          </w:p>
        </w:tc>
        <w:tc>
          <w:tcPr>
            <w:tcW w:w="3540" w:type="dxa"/>
            <w:gridSpan w:val="4"/>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评价标准</w:t>
            </w:r>
          </w:p>
        </w:tc>
      </w:tr>
      <w:tr w:rsidR="0040313D" w:rsidRPr="009562BA">
        <w:trPr>
          <w:trHeight w:val="227"/>
          <w:tblHeader/>
        </w:trPr>
        <w:tc>
          <w:tcPr>
            <w:tcW w:w="2447" w:type="dxa"/>
            <w:vMerge/>
            <w:vAlign w:val="center"/>
          </w:tcPr>
          <w:p w:rsidR="0040313D" w:rsidRPr="009562BA" w:rsidRDefault="0040313D">
            <w:pPr>
              <w:rPr>
                <w:rFonts w:cs="Times New Roman"/>
              </w:rPr>
            </w:pPr>
          </w:p>
        </w:tc>
        <w:tc>
          <w:tcPr>
            <w:tcW w:w="928" w:type="dxa"/>
            <w:vMerge/>
            <w:vAlign w:val="center"/>
          </w:tcPr>
          <w:p w:rsidR="0040313D" w:rsidRPr="009562BA" w:rsidRDefault="0040313D">
            <w:pPr>
              <w:rPr>
                <w:rFonts w:cs="Times New Roman"/>
              </w:rPr>
            </w:pPr>
          </w:p>
        </w:tc>
        <w:tc>
          <w:tcPr>
            <w:tcW w:w="2400" w:type="dxa"/>
            <w:vMerge/>
            <w:vAlign w:val="center"/>
          </w:tcPr>
          <w:p w:rsidR="0040313D" w:rsidRPr="009562BA" w:rsidRDefault="0040313D">
            <w:pPr>
              <w:rPr>
                <w:rFonts w:cs="Times New Roman"/>
              </w:rPr>
            </w:pPr>
          </w:p>
        </w:tc>
        <w:tc>
          <w:tcPr>
            <w:tcW w:w="1665" w:type="dxa"/>
            <w:vMerge/>
            <w:vAlign w:val="center"/>
          </w:tcPr>
          <w:p w:rsidR="0040313D" w:rsidRPr="009562BA" w:rsidRDefault="0040313D">
            <w:pPr>
              <w:rPr>
                <w:rFonts w:cs="Times New Roman"/>
              </w:rPr>
            </w:pPr>
          </w:p>
        </w:tc>
        <w:tc>
          <w:tcPr>
            <w:tcW w:w="945" w:type="dxa"/>
            <w:vMerge/>
            <w:vAlign w:val="center"/>
          </w:tcPr>
          <w:p w:rsidR="0040313D" w:rsidRPr="009562BA" w:rsidRDefault="0040313D">
            <w:pPr>
              <w:rPr>
                <w:rFonts w:cs="Times New Roman"/>
              </w:rPr>
            </w:pPr>
          </w:p>
        </w:tc>
        <w:tc>
          <w:tcPr>
            <w:tcW w:w="915" w:type="dxa"/>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优</w:t>
            </w:r>
          </w:p>
        </w:tc>
        <w:tc>
          <w:tcPr>
            <w:tcW w:w="677" w:type="dxa"/>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良</w:t>
            </w:r>
          </w:p>
        </w:tc>
        <w:tc>
          <w:tcPr>
            <w:tcW w:w="733" w:type="dxa"/>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中</w:t>
            </w:r>
          </w:p>
        </w:tc>
        <w:tc>
          <w:tcPr>
            <w:tcW w:w="1215" w:type="dxa"/>
            <w:vAlign w:val="center"/>
          </w:tcPr>
          <w:p w:rsidR="0040313D" w:rsidRPr="009562BA" w:rsidRDefault="0040313D">
            <w:pPr>
              <w:spacing w:line="300" w:lineRule="exact"/>
              <w:jc w:val="center"/>
              <w:rPr>
                <w:rFonts w:ascii="方正书宋_GBK" w:eastAsia="方正书宋_GBK" w:cs="Times New Roman"/>
                <w:b/>
                <w:bCs/>
              </w:rPr>
            </w:pPr>
            <w:r w:rsidRPr="009562BA">
              <w:rPr>
                <w:rFonts w:ascii="方正书宋_GBK" w:eastAsia="方正书宋_GBK" w:cs="方正书宋_GBK" w:hint="eastAsia"/>
                <w:b/>
                <w:bCs/>
              </w:rPr>
              <w:t>差</w:t>
            </w:r>
          </w:p>
        </w:tc>
      </w:tr>
      <w:tr w:rsidR="0040313D" w:rsidRPr="009562BA">
        <w:trPr>
          <w:trHeight w:val="2141"/>
        </w:trPr>
        <w:tc>
          <w:tcPr>
            <w:tcW w:w="2447" w:type="dxa"/>
            <w:vMerge w:val="restart"/>
            <w:vAlign w:val="center"/>
          </w:tcPr>
          <w:p w:rsidR="0040313D" w:rsidRPr="009562BA" w:rsidRDefault="0040313D">
            <w:pPr>
              <w:spacing w:line="300" w:lineRule="exact"/>
              <w:jc w:val="left"/>
              <w:rPr>
                <w:rFonts w:ascii="方正书宋_GBK" w:eastAsia="方正书宋_GBK" w:cs="Times New Roman"/>
                <w:b/>
                <w:bCs/>
              </w:rPr>
            </w:pPr>
          </w:p>
          <w:p w:rsidR="0040313D" w:rsidRPr="009562BA" w:rsidRDefault="0040313D">
            <w:pPr>
              <w:spacing w:line="300" w:lineRule="exact"/>
              <w:jc w:val="left"/>
              <w:rPr>
                <w:rFonts w:ascii="方正书宋_GBK" w:eastAsia="方正书宋_GBK" w:cs="Times New Roman"/>
                <w:b/>
                <w:bCs/>
              </w:rPr>
            </w:pPr>
          </w:p>
          <w:p w:rsidR="0040313D" w:rsidRPr="009562BA" w:rsidRDefault="0040313D">
            <w:pPr>
              <w:spacing w:line="300" w:lineRule="exact"/>
              <w:jc w:val="left"/>
              <w:rPr>
                <w:rFonts w:ascii="方正书宋_GBK" w:eastAsia="方正书宋_GBK" w:cs="Times New Roman"/>
                <w:b/>
                <w:bCs/>
              </w:rPr>
            </w:pPr>
          </w:p>
          <w:p w:rsidR="0040313D" w:rsidRPr="009562BA" w:rsidRDefault="0040313D" w:rsidP="0040313D">
            <w:pPr>
              <w:spacing w:line="300" w:lineRule="exact"/>
              <w:ind w:firstLineChars="300" w:firstLine="31680"/>
              <w:jc w:val="left"/>
              <w:rPr>
                <w:rFonts w:ascii="方正书宋_GBK" w:eastAsia="方正书宋_GBK" w:cs="Times New Roman"/>
                <w:b/>
                <w:bCs/>
              </w:rPr>
            </w:pPr>
            <w:r w:rsidRPr="009562BA">
              <w:rPr>
                <w:rFonts w:ascii="方正书宋_GBK" w:eastAsia="方正书宋_GBK" w:cs="方正书宋_GBK" w:hint="eastAsia"/>
                <w:b/>
                <w:bCs/>
              </w:rPr>
              <w:t>执纪审查</w:t>
            </w:r>
          </w:p>
        </w:tc>
        <w:tc>
          <w:tcPr>
            <w:tcW w:w="928" w:type="dxa"/>
            <w:vMerge w:val="restart"/>
            <w:vAlign w:val="center"/>
          </w:tcPr>
          <w:p w:rsidR="0040313D" w:rsidRPr="009562BA" w:rsidRDefault="0040313D">
            <w:pPr>
              <w:spacing w:line="300" w:lineRule="exact"/>
              <w:jc w:val="left"/>
              <w:rPr>
                <w:rFonts w:ascii="方正书宋_GBK" w:eastAsia="方正书宋_GBK" w:cs="Times New Roman"/>
              </w:rPr>
            </w:pPr>
          </w:p>
          <w:p w:rsidR="0040313D" w:rsidRPr="009562BA" w:rsidRDefault="0040313D">
            <w:pPr>
              <w:spacing w:line="300" w:lineRule="exact"/>
              <w:jc w:val="left"/>
              <w:rPr>
                <w:rFonts w:ascii="方正书宋_GBK" w:eastAsia="方正书宋_GBK" w:cs="Times New Roman"/>
              </w:rPr>
            </w:pPr>
          </w:p>
          <w:p w:rsidR="0040313D" w:rsidRPr="009562BA" w:rsidRDefault="0040313D">
            <w:pPr>
              <w:spacing w:line="300" w:lineRule="exact"/>
              <w:jc w:val="left"/>
              <w:rPr>
                <w:rFonts w:ascii="方正书宋_GBK" w:eastAsia="方正书宋_GBK" w:cs="Times New Roman"/>
              </w:rPr>
            </w:pPr>
          </w:p>
          <w:p w:rsidR="0040313D" w:rsidRPr="009562BA" w:rsidRDefault="0040313D">
            <w:pPr>
              <w:spacing w:line="300" w:lineRule="exact"/>
              <w:jc w:val="left"/>
              <w:rPr>
                <w:rFonts w:ascii="方正书宋_GBK" w:eastAsia="方正书宋_GBK" w:cs="Times New Roman"/>
              </w:rPr>
            </w:pPr>
          </w:p>
          <w:p w:rsidR="0040313D" w:rsidRPr="009562BA" w:rsidRDefault="0040313D">
            <w:pPr>
              <w:spacing w:line="300" w:lineRule="exact"/>
              <w:jc w:val="left"/>
              <w:rPr>
                <w:rFonts w:ascii="方正书宋_GBK" w:eastAsia="方正书宋_GBK" w:cs="Times New Roman"/>
              </w:rPr>
            </w:pPr>
          </w:p>
          <w:p w:rsidR="0040313D" w:rsidRPr="009562BA" w:rsidRDefault="0040313D">
            <w:pPr>
              <w:spacing w:line="300" w:lineRule="exact"/>
              <w:jc w:val="left"/>
              <w:rPr>
                <w:rFonts w:ascii="方正书宋_GBK" w:eastAsia="方正书宋_GBK" w:cs="Times New Roman"/>
              </w:rPr>
            </w:pPr>
          </w:p>
        </w:tc>
        <w:tc>
          <w:tcPr>
            <w:tcW w:w="2400"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受理对党组织、党员和监察对象违反党纪政纪行为的检举、控告，受理不服党纪政纪处分和其他处理的申诉，处理群众来信、接待群众来访、处理网络举报；</w:t>
            </w:r>
          </w:p>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对全县单位领导班子、县管干部的违纪违法案件和其他比较重要和复杂案件进行初核、审查并提出处理建议；对由纪委监委机关参与调查事故、事件中涉及的监督对象违纪违法行为和需要问责情形进行调查并提出处理建议。</w:t>
            </w:r>
          </w:p>
        </w:tc>
        <w:tc>
          <w:tcPr>
            <w:tcW w:w="1665"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维护党纪国法尊严，坚决惩处腐败分子，有效遏制腐败现象。</w:t>
            </w:r>
          </w:p>
        </w:tc>
        <w:tc>
          <w:tcPr>
            <w:tcW w:w="945"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处理信访事件结办率</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90%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70%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&lt;70%</w:t>
            </w:r>
          </w:p>
        </w:tc>
      </w:tr>
      <w:tr w:rsidR="0040313D" w:rsidRPr="009562BA">
        <w:trPr>
          <w:trHeight w:val="2014"/>
        </w:trPr>
        <w:tc>
          <w:tcPr>
            <w:tcW w:w="2447" w:type="dxa"/>
            <w:vMerge/>
            <w:vAlign w:val="center"/>
          </w:tcPr>
          <w:p w:rsidR="0040313D" w:rsidRPr="009562BA" w:rsidRDefault="0040313D" w:rsidP="0040313D">
            <w:pPr>
              <w:spacing w:line="300" w:lineRule="exact"/>
              <w:ind w:firstLineChars="300" w:firstLine="31680"/>
              <w:jc w:val="left"/>
              <w:rPr>
                <w:rFonts w:ascii="方正书宋_GBK" w:eastAsia="方正书宋_GBK" w:cs="Times New Roman"/>
                <w:b/>
                <w:bCs/>
              </w:rPr>
            </w:pPr>
          </w:p>
        </w:tc>
        <w:tc>
          <w:tcPr>
            <w:tcW w:w="928" w:type="dxa"/>
            <w:vMerge/>
            <w:vAlign w:val="center"/>
          </w:tcPr>
          <w:p w:rsidR="0040313D" w:rsidRPr="009562BA" w:rsidRDefault="0040313D">
            <w:pPr>
              <w:spacing w:line="300" w:lineRule="exact"/>
              <w:jc w:val="left"/>
              <w:rPr>
                <w:rFonts w:ascii="方正书宋_GBK" w:eastAsia="方正书宋_GBK" w:cs="Times New Roman"/>
              </w:rPr>
            </w:pPr>
          </w:p>
        </w:tc>
        <w:tc>
          <w:tcPr>
            <w:tcW w:w="2400" w:type="dxa"/>
            <w:vMerge/>
            <w:vAlign w:val="center"/>
          </w:tcPr>
          <w:p w:rsidR="0040313D" w:rsidRPr="009562BA" w:rsidRDefault="0040313D">
            <w:pPr>
              <w:spacing w:line="300" w:lineRule="exact"/>
              <w:jc w:val="left"/>
              <w:rPr>
                <w:rFonts w:ascii="方正书宋_GBK" w:eastAsia="方正书宋_GBK" w:cs="Times New Roman"/>
              </w:rPr>
            </w:pPr>
          </w:p>
        </w:tc>
        <w:tc>
          <w:tcPr>
            <w:tcW w:w="1665" w:type="dxa"/>
            <w:vMerge/>
            <w:vAlign w:val="center"/>
          </w:tcPr>
          <w:p w:rsidR="0040313D" w:rsidRPr="009562BA" w:rsidRDefault="0040313D">
            <w:pPr>
              <w:spacing w:line="300" w:lineRule="exact"/>
              <w:jc w:val="left"/>
              <w:rPr>
                <w:rFonts w:ascii="方正书宋_GBK" w:eastAsia="方正书宋_GBK" w:cs="Times New Roman"/>
              </w:rPr>
            </w:pPr>
          </w:p>
        </w:tc>
        <w:tc>
          <w:tcPr>
            <w:tcW w:w="945"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案件查办率</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90%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70%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&lt;70%</w:t>
            </w:r>
          </w:p>
        </w:tc>
      </w:tr>
      <w:tr w:rsidR="0040313D" w:rsidRPr="009562BA">
        <w:trPr>
          <w:trHeight w:val="1065"/>
        </w:trPr>
        <w:tc>
          <w:tcPr>
            <w:tcW w:w="2447" w:type="dxa"/>
            <w:vMerge w:val="restart"/>
            <w:vAlign w:val="center"/>
          </w:tcPr>
          <w:p w:rsidR="0040313D" w:rsidRPr="009562BA" w:rsidRDefault="0040313D" w:rsidP="0040313D">
            <w:pPr>
              <w:spacing w:line="300" w:lineRule="exact"/>
              <w:ind w:firstLineChars="200" w:firstLine="31680"/>
              <w:jc w:val="left"/>
              <w:rPr>
                <w:rFonts w:ascii="方正书宋_GBK" w:eastAsia="方正书宋_GBK" w:cs="Times New Roman"/>
                <w:b/>
                <w:bCs/>
              </w:rPr>
            </w:pPr>
            <w:r w:rsidRPr="009562BA">
              <w:rPr>
                <w:rFonts w:ascii="方正书宋_GBK" w:eastAsia="方正书宋_GBK" w:cs="方正书宋_GBK" w:hint="eastAsia"/>
                <w:b/>
                <w:bCs/>
              </w:rPr>
              <w:t>乡镇谈话室建设</w:t>
            </w:r>
          </w:p>
        </w:tc>
        <w:tc>
          <w:tcPr>
            <w:tcW w:w="928" w:type="dxa"/>
            <w:vMerge w:val="restart"/>
            <w:vAlign w:val="center"/>
          </w:tcPr>
          <w:p w:rsidR="0040313D" w:rsidRPr="009562BA" w:rsidRDefault="0040313D">
            <w:pPr>
              <w:spacing w:line="300" w:lineRule="exact"/>
              <w:jc w:val="left"/>
              <w:rPr>
                <w:rFonts w:ascii="方正书宋_GBK" w:eastAsia="方正书宋_GBK" w:cs="Times New Roman"/>
              </w:rPr>
            </w:pPr>
          </w:p>
        </w:tc>
        <w:tc>
          <w:tcPr>
            <w:tcW w:w="2400"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为进一步做好知己审查安全工作，防止发生安全事故或突发事件，各县区根据本地实际推进乡镇（街道）纪委标准化谈话室建设，实行谈话室登记备案制度；建立完善谈话室管理使用制度。</w:t>
            </w:r>
          </w:p>
        </w:tc>
        <w:tc>
          <w:tcPr>
            <w:tcW w:w="1665"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保证执纪审查工作依法依纪顺利进行。</w:t>
            </w:r>
          </w:p>
        </w:tc>
        <w:tc>
          <w:tcPr>
            <w:tcW w:w="945"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乡镇谈话室建设完成情况</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90%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70%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&lt;70%</w:t>
            </w:r>
          </w:p>
        </w:tc>
      </w:tr>
      <w:tr w:rsidR="0040313D" w:rsidRPr="009562BA">
        <w:trPr>
          <w:trHeight w:val="1890"/>
        </w:trPr>
        <w:tc>
          <w:tcPr>
            <w:tcW w:w="2447" w:type="dxa"/>
            <w:vMerge/>
            <w:vAlign w:val="center"/>
          </w:tcPr>
          <w:p w:rsidR="0040313D" w:rsidRPr="009562BA" w:rsidRDefault="0040313D">
            <w:pPr>
              <w:rPr>
                <w:rFonts w:cs="Times New Roman"/>
              </w:rPr>
            </w:pPr>
          </w:p>
        </w:tc>
        <w:tc>
          <w:tcPr>
            <w:tcW w:w="928" w:type="dxa"/>
            <w:vMerge/>
            <w:vAlign w:val="center"/>
          </w:tcPr>
          <w:p w:rsidR="0040313D" w:rsidRPr="009562BA" w:rsidRDefault="0040313D">
            <w:pPr>
              <w:rPr>
                <w:rFonts w:cs="Times New Roman"/>
              </w:rPr>
            </w:pPr>
          </w:p>
        </w:tc>
        <w:tc>
          <w:tcPr>
            <w:tcW w:w="2400" w:type="dxa"/>
            <w:vMerge/>
            <w:vAlign w:val="center"/>
          </w:tcPr>
          <w:p w:rsidR="0040313D" w:rsidRPr="009562BA" w:rsidRDefault="0040313D">
            <w:pPr>
              <w:rPr>
                <w:rFonts w:cs="Times New Roman"/>
              </w:rPr>
            </w:pPr>
          </w:p>
        </w:tc>
        <w:tc>
          <w:tcPr>
            <w:tcW w:w="1665" w:type="dxa"/>
            <w:vMerge/>
            <w:vAlign w:val="center"/>
          </w:tcPr>
          <w:p w:rsidR="0040313D" w:rsidRPr="009562BA" w:rsidRDefault="0040313D">
            <w:pPr>
              <w:rPr>
                <w:rFonts w:cs="Times New Roman"/>
              </w:rPr>
            </w:pPr>
          </w:p>
        </w:tc>
        <w:tc>
          <w:tcPr>
            <w:tcW w:w="945"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谈话室制度建设</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90%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70%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&lt;70%</w:t>
            </w:r>
          </w:p>
        </w:tc>
      </w:tr>
      <w:tr w:rsidR="0040313D" w:rsidRPr="009562BA">
        <w:trPr>
          <w:trHeight w:val="1410"/>
        </w:trPr>
        <w:tc>
          <w:tcPr>
            <w:tcW w:w="2447" w:type="dxa"/>
            <w:vMerge w:val="restart"/>
            <w:vAlign w:val="center"/>
          </w:tcPr>
          <w:p w:rsidR="0040313D" w:rsidRPr="009562BA" w:rsidRDefault="0040313D" w:rsidP="0040313D">
            <w:pPr>
              <w:spacing w:line="300" w:lineRule="exact"/>
              <w:ind w:firstLineChars="100" w:firstLine="31680"/>
              <w:jc w:val="left"/>
              <w:rPr>
                <w:rFonts w:ascii="方正书宋_GBK" w:eastAsia="方正书宋_GBK" w:cs="Times New Roman"/>
                <w:b/>
                <w:bCs/>
              </w:rPr>
            </w:pPr>
            <w:r w:rsidRPr="009562BA">
              <w:rPr>
                <w:rFonts w:ascii="方正书宋_GBK" w:eastAsia="方正书宋_GBK" w:cs="方正书宋_GBK" w:hint="eastAsia"/>
                <w:b/>
                <w:bCs/>
              </w:rPr>
              <w:t xml:space="preserve">　巡察工作</w:t>
            </w:r>
          </w:p>
        </w:tc>
        <w:tc>
          <w:tcPr>
            <w:tcW w:w="928" w:type="dxa"/>
            <w:vMerge w:val="restart"/>
            <w:vAlign w:val="center"/>
          </w:tcPr>
          <w:p w:rsidR="0040313D" w:rsidRPr="009562BA" w:rsidRDefault="0040313D">
            <w:pPr>
              <w:spacing w:line="300" w:lineRule="exact"/>
              <w:jc w:val="left"/>
              <w:rPr>
                <w:rFonts w:ascii="方正书宋_GBK" w:eastAsia="方正书宋_GBK" w:cs="Times New Roman"/>
              </w:rPr>
            </w:pPr>
          </w:p>
        </w:tc>
        <w:tc>
          <w:tcPr>
            <w:tcW w:w="2400"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按照县委巡察工作有关部署，坚定不移推进政治巡察，把巡察工作与净化政治生态、整治群众反映强烈的问题、解决日常监督发现的突出问题相结合；高质量推进届内巡察全覆盖，统筹安排常规巡察、专项巡察、机动巡察以及回头看；健全完善县委巡察办职能，加强巡察队伍建设，提升巡察质量。</w:t>
            </w:r>
          </w:p>
        </w:tc>
        <w:tc>
          <w:tcPr>
            <w:tcW w:w="1665"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深化政治巡察，推进有形覆盖和有效覆盖相统一。</w:t>
            </w:r>
          </w:p>
        </w:tc>
        <w:tc>
          <w:tcPr>
            <w:tcW w:w="945"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巡察工作完成率</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80%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70%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hint="eastAsia"/>
              </w:rPr>
              <w:t>≥</w:t>
            </w:r>
            <w:r w:rsidRPr="009562BA">
              <w:rPr>
                <w:rFonts w:ascii="方正书宋_GBK" w:eastAsia="方正书宋_GBK" w:cs="方正书宋_GBK"/>
              </w:rPr>
              <w:t>50%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&lt;50%</w:t>
            </w:r>
          </w:p>
        </w:tc>
      </w:tr>
      <w:tr w:rsidR="0040313D" w:rsidRPr="009562BA">
        <w:trPr>
          <w:trHeight w:val="3165"/>
        </w:trPr>
        <w:tc>
          <w:tcPr>
            <w:tcW w:w="2447" w:type="dxa"/>
            <w:vMerge/>
            <w:vAlign w:val="center"/>
          </w:tcPr>
          <w:p w:rsidR="0040313D" w:rsidRPr="009562BA" w:rsidRDefault="0040313D">
            <w:pPr>
              <w:rPr>
                <w:rFonts w:cs="Times New Roman"/>
              </w:rPr>
            </w:pPr>
          </w:p>
        </w:tc>
        <w:tc>
          <w:tcPr>
            <w:tcW w:w="928" w:type="dxa"/>
            <w:vMerge/>
            <w:vAlign w:val="center"/>
          </w:tcPr>
          <w:p w:rsidR="0040313D" w:rsidRPr="009562BA" w:rsidRDefault="0040313D">
            <w:pPr>
              <w:rPr>
                <w:rFonts w:cs="Times New Roman"/>
              </w:rPr>
            </w:pPr>
          </w:p>
        </w:tc>
        <w:tc>
          <w:tcPr>
            <w:tcW w:w="2400" w:type="dxa"/>
            <w:vMerge/>
            <w:vAlign w:val="center"/>
          </w:tcPr>
          <w:p w:rsidR="0040313D" w:rsidRPr="009562BA" w:rsidRDefault="0040313D">
            <w:pPr>
              <w:rPr>
                <w:rFonts w:cs="Times New Roman"/>
              </w:rPr>
            </w:pPr>
          </w:p>
        </w:tc>
        <w:tc>
          <w:tcPr>
            <w:tcW w:w="1665" w:type="dxa"/>
            <w:vMerge/>
            <w:vAlign w:val="center"/>
          </w:tcPr>
          <w:p w:rsidR="0040313D" w:rsidRPr="009562BA" w:rsidRDefault="0040313D">
            <w:pPr>
              <w:rPr>
                <w:rFonts w:cs="Times New Roman"/>
              </w:rPr>
            </w:pPr>
          </w:p>
        </w:tc>
        <w:tc>
          <w:tcPr>
            <w:tcW w:w="945" w:type="dxa"/>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巡察工作制度建设和日常事务管理工作的完成率</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100%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60%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40%</w:t>
            </w:r>
          </w:p>
        </w:tc>
      </w:tr>
      <w:tr w:rsidR="0040313D" w:rsidRPr="009562BA">
        <w:trPr>
          <w:trHeight w:val="1140"/>
        </w:trPr>
        <w:tc>
          <w:tcPr>
            <w:tcW w:w="2447" w:type="dxa"/>
            <w:vMerge w:val="restart"/>
            <w:vAlign w:val="center"/>
          </w:tcPr>
          <w:p w:rsidR="0040313D" w:rsidRPr="009562BA" w:rsidRDefault="0040313D">
            <w:pPr>
              <w:rPr>
                <w:rFonts w:cs="Times New Roman"/>
              </w:rPr>
            </w:pPr>
            <w:r w:rsidRPr="009562BA">
              <w:rPr>
                <w:rFonts w:ascii="方正书宋_GBK" w:eastAsia="方正书宋_GBK" w:cs="方正书宋_GBK" w:hint="eastAsia"/>
                <w:b/>
                <w:bCs/>
              </w:rPr>
              <w:t>纪检监察体制改革</w:t>
            </w:r>
          </w:p>
        </w:tc>
        <w:tc>
          <w:tcPr>
            <w:tcW w:w="928" w:type="dxa"/>
            <w:vMerge w:val="restart"/>
            <w:vAlign w:val="center"/>
          </w:tcPr>
          <w:p w:rsidR="0040313D" w:rsidRPr="009562BA" w:rsidRDefault="0040313D">
            <w:pPr>
              <w:rPr>
                <w:rFonts w:cs="Times New Roman"/>
              </w:rPr>
            </w:pPr>
            <w:bookmarkStart w:id="2" w:name="_GoBack"/>
            <w:bookmarkEnd w:id="2"/>
          </w:p>
        </w:tc>
        <w:tc>
          <w:tcPr>
            <w:tcW w:w="2400"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全面贯彻监察法，推进监察职能向基层延伸；规范和加强上级纪委对下级纪委的领导指导；扎实推荐派驻机构改革；深入推进内部机构改革</w:t>
            </w:r>
          </w:p>
        </w:tc>
        <w:tc>
          <w:tcPr>
            <w:tcW w:w="1665" w:type="dxa"/>
            <w:vMerge w:val="restart"/>
            <w:vAlign w:val="center"/>
          </w:tcPr>
          <w:p w:rsidR="0040313D" w:rsidRPr="009562BA" w:rsidRDefault="0040313D">
            <w:pPr>
              <w:spacing w:line="300" w:lineRule="exact"/>
              <w:jc w:val="left"/>
              <w:rPr>
                <w:rFonts w:ascii="方正书宋_GBK" w:eastAsia="方正书宋_GBK" w:cs="Times New Roman"/>
              </w:rPr>
            </w:pPr>
            <w:r w:rsidRPr="009562BA">
              <w:rPr>
                <w:rFonts w:ascii="方正书宋_GBK" w:eastAsia="方正书宋_GBK" w:cs="方正书宋_GBK" w:hint="eastAsia"/>
              </w:rPr>
              <w:t>深入推进纪检监察体制改革，构建集中统一全面覆盖、权威高效的监督体系</w:t>
            </w:r>
          </w:p>
        </w:tc>
        <w:tc>
          <w:tcPr>
            <w:tcW w:w="945" w:type="dxa"/>
            <w:vAlign w:val="center"/>
          </w:tcPr>
          <w:p w:rsidR="0040313D" w:rsidRPr="009562BA" w:rsidRDefault="0040313D">
            <w:pPr>
              <w:spacing w:line="300" w:lineRule="exact"/>
              <w:jc w:val="left"/>
              <w:rPr>
                <w:rFonts w:cs="Times New Roman"/>
              </w:rPr>
            </w:pPr>
            <w:r w:rsidRPr="009562BA">
              <w:rPr>
                <w:rFonts w:ascii="方正书宋_GBK" w:eastAsia="方正书宋_GBK" w:cs="方正书宋_GBK" w:hint="eastAsia"/>
              </w:rPr>
              <w:t>确定合理的年度工作要点</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100%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60%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40%</w:t>
            </w:r>
          </w:p>
        </w:tc>
      </w:tr>
      <w:tr w:rsidR="0040313D" w:rsidRPr="009562BA">
        <w:trPr>
          <w:trHeight w:val="1185"/>
        </w:trPr>
        <w:tc>
          <w:tcPr>
            <w:tcW w:w="2447" w:type="dxa"/>
            <w:vMerge/>
            <w:vAlign w:val="center"/>
          </w:tcPr>
          <w:p w:rsidR="0040313D" w:rsidRPr="009562BA" w:rsidRDefault="0040313D">
            <w:pPr>
              <w:rPr>
                <w:rFonts w:cs="Times New Roman"/>
              </w:rPr>
            </w:pPr>
          </w:p>
        </w:tc>
        <w:tc>
          <w:tcPr>
            <w:tcW w:w="928" w:type="dxa"/>
            <w:vMerge/>
            <w:vAlign w:val="center"/>
          </w:tcPr>
          <w:p w:rsidR="0040313D" w:rsidRPr="009562BA" w:rsidRDefault="0040313D">
            <w:pPr>
              <w:rPr>
                <w:rFonts w:cs="Times New Roman"/>
              </w:rPr>
            </w:pPr>
          </w:p>
        </w:tc>
        <w:tc>
          <w:tcPr>
            <w:tcW w:w="2400" w:type="dxa"/>
            <w:vMerge/>
            <w:vAlign w:val="center"/>
          </w:tcPr>
          <w:p w:rsidR="0040313D" w:rsidRPr="009562BA" w:rsidRDefault="0040313D">
            <w:pPr>
              <w:rPr>
                <w:rFonts w:cs="Times New Roman"/>
              </w:rPr>
            </w:pPr>
          </w:p>
        </w:tc>
        <w:tc>
          <w:tcPr>
            <w:tcW w:w="1665" w:type="dxa"/>
            <w:vMerge/>
            <w:vAlign w:val="center"/>
          </w:tcPr>
          <w:p w:rsidR="0040313D" w:rsidRPr="009562BA" w:rsidRDefault="0040313D">
            <w:pPr>
              <w:rPr>
                <w:rFonts w:cs="Times New Roman"/>
              </w:rPr>
            </w:pPr>
          </w:p>
        </w:tc>
        <w:tc>
          <w:tcPr>
            <w:tcW w:w="945" w:type="dxa"/>
            <w:vAlign w:val="center"/>
          </w:tcPr>
          <w:p w:rsidR="0040313D" w:rsidRPr="009562BA" w:rsidRDefault="0040313D">
            <w:pPr>
              <w:spacing w:line="300" w:lineRule="exact"/>
              <w:jc w:val="left"/>
              <w:rPr>
                <w:rFonts w:cs="Times New Roman"/>
              </w:rPr>
            </w:pPr>
            <w:r w:rsidRPr="009562BA">
              <w:rPr>
                <w:rFonts w:ascii="方正书宋_GBK" w:eastAsia="方正书宋_GBK" w:cs="方正书宋_GBK" w:hint="eastAsia"/>
              </w:rPr>
              <w:t>其他纪律监察体制改革工作完成率</w:t>
            </w:r>
          </w:p>
        </w:tc>
        <w:tc>
          <w:tcPr>
            <w:tcW w:w="9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100%</w:t>
            </w:r>
          </w:p>
        </w:tc>
        <w:tc>
          <w:tcPr>
            <w:tcW w:w="677"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80%</w:t>
            </w:r>
          </w:p>
        </w:tc>
        <w:tc>
          <w:tcPr>
            <w:tcW w:w="733"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60%</w:t>
            </w:r>
          </w:p>
        </w:tc>
        <w:tc>
          <w:tcPr>
            <w:tcW w:w="1215" w:type="dxa"/>
            <w:vAlign w:val="center"/>
          </w:tcPr>
          <w:p w:rsidR="0040313D" w:rsidRPr="009562BA" w:rsidRDefault="0040313D">
            <w:pPr>
              <w:spacing w:line="300" w:lineRule="exact"/>
              <w:jc w:val="center"/>
              <w:rPr>
                <w:rFonts w:ascii="方正书宋_GBK" w:eastAsia="方正书宋_GBK" w:cs="方正书宋_GBK"/>
              </w:rPr>
            </w:pPr>
            <w:r w:rsidRPr="009562BA">
              <w:rPr>
                <w:rFonts w:ascii="方正书宋_GBK" w:eastAsia="方正书宋_GBK" w:cs="方正书宋_GBK"/>
              </w:rPr>
              <w:t>40%</w:t>
            </w:r>
          </w:p>
        </w:tc>
      </w:tr>
      <w:bookmarkEnd w:id="1"/>
    </w:tbl>
    <w:p w:rsidR="0040313D" w:rsidRDefault="0040313D">
      <w:pPr>
        <w:ind w:firstLine="560"/>
        <w:rPr>
          <w:rFonts w:ascii="楷体_GB2312" w:eastAsia="楷体_GB2312" w:hAnsi="黑体" w:cs="Times New Roman"/>
          <w:b/>
          <w:bCs/>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p w:rsidR="0040313D" w:rsidRDefault="0040313D">
      <w:pPr>
        <w:jc w:val="center"/>
        <w:outlineLvl w:val="0"/>
        <w:rPr>
          <w:rFonts w:ascii="仿宋" w:eastAsia="仿宋" w:hAnsi="仿宋" w:cs="Times New Roman"/>
          <w:sz w:val="32"/>
          <w:szCs w:val="32"/>
        </w:rPr>
      </w:pPr>
    </w:p>
    <w:bookmarkEnd w:id="0"/>
    <w:p w:rsidR="0040313D" w:rsidRDefault="0040313D">
      <w:pPr>
        <w:jc w:val="center"/>
        <w:outlineLvl w:val="0"/>
        <w:rPr>
          <w:rFonts w:ascii="仿宋" w:eastAsia="仿宋" w:hAnsi="仿宋" w:cs="Times New Roman"/>
          <w:sz w:val="32"/>
          <w:szCs w:val="32"/>
        </w:rPr>
      </w:pPr>
    </w:p>
    <w:p w:rsidR="0040313D" w:rsidRDefault="0040313D">
      <w:pPr>
        <w:autoSpaceDE w:val="0"/>
        <w:autoSpaceDN w:val="0"/>
        <w:adjustRightInd w:val="0"/>
        <w:jc w:val="left"/>
        <w:rPr>
          <w:rFonts w:ascii="黑体" w:eastAsia="黑体" w:hAnsi="黑体" w:cs="Times New Roman"/>
          <w:sz w:val="32"/>
          <w:szCs w:val="32"/>
        </w:rPr>
      </w:pPr>
    </w:p>
    <w:p w:rsidR="0040313D" w:rsidRDefault="0040313D" w:rsidP="00575433">
      <w:pPr>
        <w:autoSpaceDE w:val="0"/>
        <w:autoSpaceDN w:val="0"/>
        <w:adjustRightInd w:val="0"/>
        <w:ind w:firstLineChars="200" w:firstLine="31680"/>
        <w:jc w:val="left"/>
        <w:rPr>
          <w:rFonts w:ascii="Times New Roman" w:eastAsia="方正仿宋_GBK" w:hAnsi="Times New Roman" w:cs="Times New Roman"/>
          <w:sz w:val="32"/>
          <w:szCs w:val="32"/>
        </w:rPr>
      </w:pPr>
      <w:r>
        <w:rPr>
          <w:rFonts w:ascii="黑体" w:eastAsia="黑体" w:hAnsi="黑体" w:cs="黑体" w:hint="eastAsia"/>
          <w:sz w:val="32"/>
          <w:szCs w:val="32"/>
        </w:rPr>
        <w:t>六、政府采购预算情况</w:t>
      </w:r>
      <w:bookmarkStart w:id="3" w:name="_Toc471398468"/>
    </w:p>
    <w:p w:rsidR="0040313D" w:rsidRDefault="0040313D">
      <w:pPr>
        <w:jc w:val="center"/>
        <w:outlineLvl w:val="0"/>
        <w:rPr>
          <w:rFonts w:ascii="仿宋" w:eastAsia="仿宋" w:hAnsi="仿宋" w:cs="Times New Roman"/>
          <w:sz w:val="32"/>
          <w:szCs w:val="32"/>
        </w:rPr>
      </w:pPr>
      <w:r>
        <w:rPr>
          <w:rFonts w:ascii="仿宋" w:eastAsia="仿宋" w:hAnsi="仿宋" w:cs="仿宋" w:hint="eastAsia"/>
          <w:sz w:val="32"/>
          <w:szCs w:val="32"/>
        </w:rPr>
        <w:t>部门政府采购预算</w:t>
      </w:r>
      <w:bookmarkEnd w:id="3"/>
    </w:p>
    <w:tbl>
      <w:tblPr>
        <w:tblW w:w="117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5"/>
        <w:gridCol w:w="768"/>
        <w:gridCol w:w="807"/>
        <w:gridCol w:w="978"/>
        <w:gridCol w:w="840"/>
        <w:gridCol w:w="735"/>
        <w:gridCol w:w="735"/>
        <w:gridCol w:w="1155"/>
        <w:gridCol w:w="945"/>
        <w:gridCol w:w="945"/>
        <w:gridCol w:w="735"/>
        <w:gridCol w:w="945"/>
        <w:gridCol w:w="840"/>
        <w:gridCol w:w="630"/>
      </w:tblGrid>
      <w:tr w:rsidR="0040313D" w:rsidRPr="009562BA" w:rsidTr="00DF19BA">
        <w:trPr>
          <w:tblHeader/>
          <w:jc w:val="center"/>
        </w:trPr>
        <w:tc>
          <w:tcPr>
            <w:tcW w:w="5598" w:type="dxa"/>
            <w:gridSpan w:val="7"/>
            <w:tcBorders>
              <w:top w:val="single" w:sz="6" w:space="0" w:color="FFFFFF"/>
              <w:left w:val="single" w:sz="6" w:space="0" w:color="FFFFFF"/>
              <w:right w:val="single" w:sz="6" w:space="0" w:color="FFFFFF"/>
            </w:tcBorders>
            <w:vAlign w:val="center"/>
          </w:tcPr>
          <w:p w:rsidR="0040313D" w:rsidRPr="009562BA" w:rsidRDefault="0040313D">
            <w:pPr>
              <w:spacing w:line="300" w:lineRule="exact"/>
              <w:jc w:val="left"/>
              <w:rPr>
                <w:rFonts w:ascii="仿宋" w:eastAsia="仿宋" w:hAnsi="仿宋" w:cs="Times New Roman"/>
                <w:sz w:val="24"/>
                <w:szCs w:val="24"/>
              </w:rPr>
            </w:pPr>
          </w:p>
        </w:tc>
        <w:tc>
          <w:tcPr>
            <w:tcW w:w="6195" w:type="dxa"/>
            <w:gridSpan w:val="7"/>
            <w:tcBorders>
              <w:top w:val="single" w:sz="6" w:space="0" w:color="FFFFFF"/>
              <w:left w:val="single" w:sz="6" w:space="0" w:color="FFFFFF"/>
              <w:right w:val="single" w:sz="6" w:space="0" w:color="FFFFFF"/>
            </w:tcBorders>
            <w:vAlign w:val="center"/>
          </w:tcPr>
          <w:p w:rsidR="0040313D" w:rsidRPr="009562BA" w:rsidRDefault="0040313D">
            <w:pPr>
              <w:spacing w:line="300" w:lineRule="exact"/>
              <w:jc w:val="right"/>
              <w:rPr>
                <w:rFonts w:ascii="仿宋" w:eastAsia="仿宋" w:hAnsi="仿宋" w:cs="Times New Roman"/>
                <w:sz w:val="24"/>
                <w:szCs w:val="24"/>
              </w:rPr>
            </w:pPr>
            <w:r w:rsidRPr="009562BA">
              <w:rPr>
                <w:rFonts w:ascii="仿宋" w:eastAsia="仿宋" w:hAnsi="仿宋" w:cs="仿宋" w:hint="eastAsia"/>
                <w:sz w:val="24"/>
                <w:szCs w:val="24"/>
              </w:rPr>
              <w:t>单位：万元</w:t>
            </w:r>
          </w:p>
        </w:tc>
      </w:tr>
      <w:tr w:rsidR="0040313D" w:rsidRPr="009562BA" w:rsidTr="00DF19BA">
        <w:trPr>
          <w:tblHeader/>
          <w:jc w:val="center"/>
        </w:trPr>
        <w:tc>
          <w:tcPr>
            <w:tcW w:w="1503" w:type="dxa"/>
            <w:gridSpan w:val="2"/>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政府采购项目来源</w:t>
            </w:r>
          </w:p>
        </w:tc>
        <w:tc>
          <w:tcPr>
            <w:tcW w:w="807"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采购物品名称</w:t>
            </w:r>
          </w:p>
        </w:tc>
        <w:tc>
          <w:tcPr>
            <w:tcW w:w="978"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政府采购目录序号</w:t>
            </w:r>
          </w:p>
        </w:tc>
        <w:tc>
          <w:tcPr>
            <w:tcW w:w="840"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数量</w:t>
            </w:r>
            <w:r w:rsidRPr="009562BA">
              <w:rPr>
                <w:rFonts w:ascii="仿宋" w:eastAsia="仿宋" w:hAnsi="仿宋" w:cs="仿宋"/>
                <w:b/>
                <w:bCs/>
              </w:rPr>
              <w:t xml:space="preserve">  </w:t>
            </w:r>
            <w:r w:rsidRPr="009562BA">
              <w:rPr>
                <w:rFonts w:ascii="仿宋" w:eastAsia="仿宋" w:hAnsi="仿宋" w:cs="仿宋" w:hint="eastAsia"/>
                <w:b/>
                <w:bCs/>
              </w:rPr>
              <w:t>单位</w:t>
            </w:r>
          </w:p>
        </w:tc>
        <w:tc>
          <w:tcPr>
            <w:tcW w:w="735"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数量</w:t>
            </w:r>
          </w:p>
        </w:tc>
        <w:tc>
          <w:tcPr>
            <w:tcW w:w="735"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单价</w:t>
            </w:r>
          </w:p>
        </w:tc>
        <w:tc>
          <w:tcPr>
            <w:tcW w:w="6195" w:type="dxa"/>
            <w:gridSpan w:val="7"/>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政府采购金额</w:t>
            </w:r>
          </w:p>
        </w:tc>
      </w:tr>
      <w:tr w:rsidR="0040313D" w:rsidRPr="009562BA" w:rsidTr="00DF19BA">
        <w:trPr>
          <w:tblHeader/>
          <w:jc w:val="center"/>
        </w:trPr>
        <w:tc>
          <w:tcPr>
            <w:tcW w:w="735"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项目名称</w:t>
            </w:r>
          </w:p>
        </w:tc>
        <w:tc>
          <w:tcPr>
            <w:tcW w:w="768"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预算资金</w:t>
            </w:r>
          </w:p>
        </w:tc>
        <w:tc>
          <w:tcPr>
            <w:tcW w:w="807" w:type="dxa"/>
            <w:vMerge/>
            <w:vAlign w:val="center"/>
          </w:tcPr>
          <w:p w:rsidR="0040313D" w:rsidRPr="009562BA" w:rsidRDefault="0040313D">
            <w:pPr>
              <w:spacing w:line="300" w:lineRule="exact"/>
              <w:jc w:val="left"/>
              <w:outlineLvl w:val="0"/>
              <w:rPr>
                <w:rFonts w:ascii="仿宋" w:eastAsia="仿宋" w:hAnsi="仿宋" w:cs="Times New Roman"/>
              </w:rPr>
            </w:pPr>
          </w:p>
        </w:tc>
        <w:tc>
          <w:tcPr>
            <w:tcW w:w="978" w:type="dxa"/>
            <w:vMerge/>
            <w:vAlign w:val="center"/>
          </w:tcPr>
          <w:p w:rsidR="0040313D" w:rsidRPr="009562BA" w:rsidRDefault="0040313D">
            <w:pPr>
              <w:spacing w:line="300" w:lineRule="exact"/>
              <w:jc w:val="left"/>
              <w:outlineLvl w:val="0"/>
              <w:rPr>
                <w:rFonts w:ascii="仿宋" w:eastAsia="仿宋" w:hAnsi="仿宋" w:cs="Times New Roman"/>
              </w:rPr>
            </w:pPr>
          </w:p>
        </w:tc>
        <w:tc>
          <w:tcPr>
            <w:tcW w:w="840" w:type="dxa"/>
            <w:vMerge/>
            <w:vAlign w:val="center"/>
          </w:tcPr>
          <w:p w:rsidR="0040313D" w:rsidRPr="009562BA" w:rsidRDefault="0040313D">
            <w:pPr>
              <w:spacing w:line="300" w:lineRule="exact"/>
              <w:jc w:val="left"/>
              <w:outlineLvl w:val="0"/>
              <w:rPr>
                <w:rFonts w:ascii="仿宋" w:eastAsia="仿宋" w:hAnsi="仿宋" w:cs="Times New Roman"/>
              </w:rPr>
            </w:pPr>
          </w:p>
        </w:tc>
        <w:tc>
          <w:tcPr>
            <w:tcW w:w="735" w:type="dxa"/>
            <w:vMerge/>
            <w:vAlign w:val="center"/>
          </w:tcPr>
          <w:p w:rsidR="0040313D" w:rsidRPr="009562BA" w:rsidRDefault="0040313D">
            <w:pPr>
              <w:spacing w:line="300" w:lineRule="exact"/>
              <w:jc w:val="left"/>
              <w:outlineLvl w:val="0"/>
              <w:rPr>
                <w:rFonts w:ascii="仿宋" w:eastAsia="仿宋" w:hAnsi="仿宋" w:cs="Times New Roman"/>
              </w:rPr>
            </w:pPr>
          </w:p>
        </w:tc>
        <w:tc>
          <w:tcPr>
            <w:tcW w:w="735" w:type="dxa"/>
            <w:vMerge/>
            <w:vAlign w:val="center"/>
          </w:tcPr>
          <w:p w:rsidR="0040313D" w:rsidRPr="009562BA" w:rsidRDefault="0040313D">
            <w:pPr>
              <w:spacing w:line="300" w:lineRule="exact"/>
              <w:jc w:val="left"/>
              <w:outlineLvl w:val="0"/>
              <w:rPr>
                <w:rFonts w:ascii="仿宋" w:eastAsia="仿宋" w:hAnsi="仿宋" w:cs="Times New Roman"/>
              </w:rPr>
            </w:pPr>
          </w:p>
        </w:tc>
        <w:tc>
          <w:tcPr>
            <w:tcW w:w="1155"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总计</w:t>
            </w:r>
          </w:p>
        </w:tc>
        <w:tc>
          <w:tcPr>
            <w:tcW w:w="4410" w:type="dxa"/>
            <w:gridSpan w:val="5"/>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当年部门预算安排资金</w:t>
            </w:r>
          </w:p>
        </w:tc>
        <w:tc>
          <w:tcPr>
            <w:tcW w:w="630" w:type="dxa"/>
            <w:vMerge w:val="restart"/>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其他渠道资金</w:t>
            </w:r>
          </w:p>
        </w:tc>
      </w:tr>
      <w:tr w:rsidR="0040313D" w:rsidRPr="009562BA" w:rsidTr="00DF19BA">
        <w:trPr>
          <w:tblHeader/>
          <w:jc w:val="center"/>
        </w:trPr>
        <w:tc>
          <w:tcPr>
            <w:tcW w:w="735" w:type="dxa"/>
            <w:vMerge/>
            <w:vAlign w:val="center"/>
          </w:tcPr>
          <w:p w:rsidR="0040313D" w:rsidRPr="009562BA" w:rsidRDefault="0040313D">
            <w:pPr>
              <w:spacing w:line="300" w:lineRule="exact"/>
              <w:jc w:val="left"/>
              <w:outlineLvl w:val="0"/>
              <w:rPr>
                <w:rFonts w:ascii="仿宋" w:eastAsia="仿宋" w:hAnsi="仿宋" w:cs="Times New Roman"/>
              </w:rPr>
            </w:pPr>
          </w:p>
        </w:tc>
        <w:tc>
          <w:tcPr>
            <w:tcW w:w="768" w:type="dxa"/>
            <w:vMerge/>
            <w:vAlign w:val="center"/>
          </w:tcPr>
          <w:p w:rsidR="0040313D" w:rsidRPr="009562BA" w:rsidRDefault="0040313D">
            <w:pPr>
              <w:spacing w:line="300" w:lineRule="exact"/>
              <w:jc w:val="left"/>
              <w:outlineLvl w:val="0"/>
              <w:rPr>
                <w:rFonts w:ascii="仿宋" w:eastAsia="仿宋" w:hAnsi="仿宋" w:cs="Times New Roman"/>
              </w:rPr>
            </w:pPr>
          </w:p>
        </w:tc>
        <w:tc>
          <w:tcPr>
            <w:tcW w:w="807" w:type="dxa"/>
            <w:vMerge/>
            <w:vAlign w:val="center"/>
          </w:tcPr>
          <w:p w:rsidR="0040313D" w:rsidRPr="009562BA" w:rsidRDefault="0040313D">
            <w:pPr>
              <w:spacing w:line="300" w:lineRule="exact"/>
              <w:jc w:val="left"/>
              <w:outlineLvl w:val="0"/>
              <w:rPr>
                <w:rFonts w:ascii="仿宋" w:eastAsia="仿宋" w:hAnsi="仿宋" w:cs="Times New Roman"/>
              </w:rPr>
            </w:pPr>
          </w:p>
        </w:tc>
        <w:tc>
          <w:tcPr>
            <w:tcW w:w="978" w:type="dxa"/>
            <w:vMerge/>
            <w:vAlign w:val="center"/>
          </w:tcPr>
          <w:p w:rsidR="0040313D" w:rsidRPr="009562BA" w:rsidRDefault="0040313D">
            <w:pPr>
              <w:spacing w:line="300" w:lineRule="exact"/>
              <w:jc w:val="left"/>
              <w:outlineLvl w:val="0"/>
              <w:rPr>
                <w:rFonts w:ascii="仿宋" w:eastAsia="仿宋" w:hAnsi="仿宋" w:cs="Times New Roman"/>
              </w:rPr>
            </w:pPr>
          </w:p>
        </w:tc>
        <w:tc>
          <w:tcPr>
            <w:tcW w:w="840" w:type="dxa"/>
            <w:vMerge/>
            <w:vAlign w:val="center"/>
          </w:tcPr>
          <w:p w:rsidR="0040313D" w:rsidRPr="009562BA" w:rsidRDefault="0040313D">
            <w:pPr>
              <w:spacing w:line="300" w:lineRule="exact"/>
              <w:jc w:val="left"/>
              <w:outlineLvl w:val="0"/>
              <w:rPr>
                <w:rFonts w:ascii="仿宋" w:eastAsia="仿宋" w:hAnsi="仿宋" w:cs="Times New Roman"/>
              </w:rPr>
            </w:pPr>
          </w:p>
        </w:tc>
        <w:tc>
          <w:tcPr>
            <w:tcW w:w="735" w:type="dxa"/>
            <w:vMerge/>
            <w:vAlign w:val="center"/>
          </w:tcPr>
          <w:p w:rsidR="0040313D" w:rsidRPr="009562BA" w:rsidRDefault="0040313D">
            <w:pPr>
              <w:spacing w:line="300" w:lineRule="exact"/>
              <w:jc w:val="left"/>
              <w:outlineLvl w:val="0"/>
              <w:rPr>
                <w:rFonts w:ascii="仿宋" w:eastAsia="仿宋" w:hAnsi="仿宋" w:cs="Times New Roman"/>
              </w:rPr>
            </w:pPr>
          </w:p>
        </w:tc>
        <w:tc>
          <w:tcPr>
            <w:tcW w:w="735" w:type="dxa"/>
            <w:vMerge/>
            <w:vAlign w:val="center"/>
          </w:tcPr>
          <w:p w:rsidR="0040313D" w:rsidRPr="009562BA" w:rsidRDefault="0040313D">
            <w:pPr>
              <w:spacing w:line="300" w:lineRule="exact"/>
              <w:jc w:val="left"/>
              <w:outlineLvl w:val="0"/>
              <w:rPr>
                <w:rFonts w:ascii="仿宋" w:eastAsia="仿宋" w:hAnsi="仿宋" w:cs="Times New Roman"/>
              </w:rPr>
            </w:pPr>
          </w:p>
        </w:tc>
        <w:tc>
          <w:tcPr>
            <w:tcW w:w="1155" w:type="dxa"/>
            <w:vMerge/>
            <w:vAlign w:val="center"/>
          </w:tcPr>
          <w:p w:rsidR="0040313D" w:rsidRPr="009562BA" w:rsidRDefault="0040313D">
            <w:pPr>
              <w:spacing w:line="300" w:lineRule="exact"/>
              <w:jc w:val="left"/>
              <w:outlineLvl w:val="0"/>
              <w:rPr>
                <w:rFonts w:ascii="仿宋" w:eastAsia="仿宋" w:hAnsi="仿宋" w:cs="Times New Roman"/>
              </w:rPr>
            </w:pPr>
          </w:p>
        </w:tc>
        <w:tc>
          <w:tcPr>
            <w:tcW w:w="945" w:type="dxa"/>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合计</w:t>
            </w:r>
          </w:p>
        </w:tc>
        <w:tc>
          <w:tcPr>
            <w:tcW w:w="945" w:type="dxa"/>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一般公共预算拨款</w:t>
            </w:r>
          </w:p>
        </w:tc>
        <w:tc>
          <w:tcPr>
            <w:tcW w:w="735" w:type="dxa"/>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基金预算拨款</w:t>
            </w:r>
          </w:p>
        </w:tc>
        <w:tc>
          <w:tcPr>
            <w:tcW w:w="945" w:type="dxa"/>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财政专户核拨</w:t>
            </w:r>
          </w:p>
        </w:tc>
        <w:tc>
          <w:tcPr>
            <w:tcW w:w="840" w:type="dxa"/>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其他来源收入</w:t>
            </w:r>
          </w:p>
        </w:tc>
        <w:tc>
          <w:tcPr>
            <w:tcW w:w="630" w:type="dxa"/>
            <w:vMerge/>
            <w:vAlign w:val="center"/>
          </w:tcPr>
          <w:p w:rsidR="0040313D" w:rsidRPr="009562BA" w:rsidRDefault="0040313D">
            <w:pPr>
              <w:spacing w:line="300" w:lineRule="exact"/>
              <w:jc w:val="left"/>
              <w:outlineLvl w:val="0"/>
              <w:rPr>
                <w:rFonts w:ascii="仿宋" w:eastAsia="仿宋" w:hAnsi="仿宋" w:cs="Times New Roman"/>
              </w:rPr>
            </w:pPr>
          </w:p>
        </w:tc>
      </w:tr>
      <w:tr w:rsidR="0040313D" w:rsidRPr="009562BA" w:rsidTr="00DF19BA">
        <w:trPr>
          <w:trHeight w:val="540"/>
          <w:jc w:val="center"/>
        </w:trPr>
        <w:tc>
          <w:tcPr>
            <w:tcW w:w="735" w:type="dxa"/>
            <w:vAlign w:val="center"/>
          </w:tcPr>
          <w:p w:rsidR="0040313D" w:rsidRPr="009562BA" w:rsidRDefault="0040313D">
            <w:pPr>
              <w:spacing w:line="300" w:lineRule="exact"/>
              <w:jc w:val="center"/>
              <w:rPr>
                <w:rFonts w:ascii="仿宋" w:eastAsia="仿宋" w:hAnsi="仿宋" w:cs="Times New Roman"/>
                <w:b/>
                <w:bCs/>
              </w:rPr>
            </w:pPr>
            <w:r w:rsidRPr="009562BA">
              <w:rPr>
                <w:rFonts w:ascii="仿宋" w:eastAsia="仿宋" w:hAnsi="仿宋" w:cs="仿宋" w:hint="eastAsia"/>
                <w:b/>
                <w:bCs/>
              </w:rPr>
              <w:t>合　计</w:t>
            </w:r>
          </w:p>
        </w:tc>
        <w:tc>
          <w:tcPr>
            <w:tcW w:w="768" w:type="dxa"/>
            <w:vAlign w:val="center"/>
          </w:tcPr>
          <w:p w:rsidR="0040313D" w:rsidRPr="009562BA" w:rsidRDefault="0040313D">
            <w:pPr>
              <w:spacing w:line="300" w:lineRule="exact"/>
              <w:jc w:val="right"/>
              <w:rPr>
                <w:rFonts w:ascii="仿宋" w:eastAsia="仿宋" w:hAnsi="仿宋" w:cs="Times New Roman"/>
                <w:b/>
                <w:bCs/>
              </w:rPr>
            </w:pPr>
          </w:p>
        </w:tc>
        <w:tc>
          <w:tcPr>
            <w:tcW w:w="807" w:type="dxa"/>
            <w:vAlign w:val="center"/>
          </w:tcPr>
          <w:p w:rsidR="0040313D" w:rsidRPr="009562BA" w:rsidRDefault="0040313D">
            <w:pPr>
              <w:spacing w:line="300" w:lineRule="exact"/>
              <w:jc w:val="left"/>
              <w:rPr>
                <w:rFonts w:ascii="仿宋" w:eastAsia="仿宋" w:hAnsi="仿宋" w:cs="Times New Roman"/>
                <w:b/>
                <w:bCs/>
              </w:rPr>
            </w:pPr>
          </w:p>
        </w:tc>
        <w:tc>
          <w:tcPr>
            <w:tcW w:w="978" w:type="dxa"/>
            <w:vAlign w:val="center"/>
          </w:tcPr>
          <w:p w:rsidR="0040313D" w:rsidRPr="009562BA" w:rsidRDefault="0040313D">
            <w:pPr>
              <w:spacing w:line="300" w:lineRule="exact"/>
              <w:jc w:val="left"/>
              <w:rPr>
                <w:rFonts w:ascii="仿宋" w:eastAsia="仿宋" w:hAnsi="仿宋" w:cs="Times New Roman"/>
                <w:b/>
                <w:bCs/>
              </w:rPr>
            </w:pPr>
          </w:p>
        </w:tc>
        <w:tc>
          <w:tcPr>
            <w:tcW w:w="840" w:type="dxa"/>
            <w:vAlign w:val="center"/>
          </w:tcPr>
          <w:p w:rsidR="0040313D" w:rsidRPr="009562BA" w:rsidRDefault="0040313D">
            <w:pPr>
              <w:spacing w:line="300" w:lineRule="exact"/>
              <w:jc w:val="left"/>
              <w:rPr>
                <w:rFonts w:ascii="仿宋" w:eastAsia="仿宋" w:hAnsi="仿宋" w:cs="Times New Roman"/>
                <w:b/>
                <w:bCs/>
              </w:rPr>
            </w:pPr>
          </w:p>
        </w:tc>
        <w:tc>
          <w:tcPr>
            <w:tcW w:w="735" w:type="dxa"/>
            <w:vAlign w:val="center"/>
          </w:tcPr>
          <w:p w:rsidR="0040313D" w:rsidRPr="009562BA" w:rsidRDefault="0040313D">
            <w:pPr>
              <w:spacing w:line="300" w:lineRule="exact"/>
              <w:jc w:val="right"/>
              <w:rPr>
                <w:rFonts w:ascii="仿宋" w:eastAsia="仿宋" w:hAnsi="仿宋" w:cs="Times New Roman"/>
                <w:b/>
                <w:bCs/>
              </w:rPr>
            </w:pPr>
          </w:p>
        </w:tc>
        <w:tc>
          <w:tcPr>
            <w:tcW w:w="735" w:type="dxa"/>
            <w:vAlign w:val="center"/>
          </w:tcPr>
          <w:p w:rsidR="0040313D" w:rsidRPr="009562BA" w:rsidRDefault="0040313D">
            <w:pPr>
              <w:spacing w:line="300" w:lineRule="exact"/>
              <w:jc w:val="right"/>
              <w:rPr>
                <w:rFonts w:ascii="仿宋" w:eastAsia="仿宋" w:hAnsi="仿宋" w:cs="Times New Roman"/>
                <w:b/>
                <w:bCs/>
              </w:rPr>
            </w:pPr>
          </w:p>
        </w:tc>
        <w:tc>
          <w:tcPr>
            <w:tcW w:w="1155" w:type="dxa"/>
            <w:vAlign w:val="center"/>
          </w:tcPr>
          <w:p w:rsidR="0040313D" w:rsidRPr="009562BA" w:rsidRDefault="0040313D">
            <w:pPr>
              <w:spacing w:line="300" w:lineRule="exact"/>
              <w:jc w:val="right"/>
              <w:rPr>
                <w:rFonts w:ascii="仿宋" w:eastAsia="仿宋" w:hAnsi="仿宋" w:cs="Times New Roman"/>
                <w:b/>
                <w:bCs/>
              </w:rPr>
            </w:pPr>
          </w:p>
        </w:tc>
        <w:tc>
          <w:tcPr>
            <w:tcW w:w="945" w:type="dxa"/>
            <w:vAlign w:val="center"/>
          </w:tcPr>
          <w:p w:rsidR="0040313D" w:rsidRPr="009562BA" w:rsidRDefault="0040313D">
            <w:pPr>
              <w:spacing w:line="300" w:lineRule="exact"/>
              <w:jc w:val="right"/>
              <w:rPr>
                <w:rFonts w:ascii="仿宋" w:eastAsia="仿宋" w:hAnsi="仿宋" w:cs="Times New Roman"/>
                <w:b/>
                <w:bCs/>
              </w:rPr>
            </w:pPr>
          </w:p>
        </w:tc>
        <w:tc>
          <w:tcPr>
            <w:tcW w:w="945" w:type="dxa"/>
            <w:vAlign w:val="center"/>
          </w:tcPr>
          <w:p w:rsidR="0040313D" w:rsidRPr="009562BA" w:rsidRDefault="0040313D">
            <w:pPr>
              <w:spacing w:line="300" w:lineRule="exact"/>
              <w:jc w:val="right"/>
              <w:rPr>
                <w:rFonts w:ascii="仿宋" w:eastAsia="仿宋" w:hAnsi="仿宋" w:cs="Times New Roman"/>
                <w:b/>
                <w:bCs/>
              </w:rPr>
            </w:pPr>
          </w:p>
        </w:tc>
        <w:tc>
          <w:tcPr>
            <w:tcW w:w="735" w:type="dxa"/>
            <w:vAlign w:val="center"/>
          </w:tcPr>
          <w:p w:rsidR="0040313D" w:rsidRPr="009562BA" w:rsidRDefault="0040313D">
            <w:pPr>
              <w:spacing w:line="300" w:lineRule="exact"/>
              <w:jc w:val="right"/>
              <w:rPr>
                <w:rFonts w:ascii="仿宋" w:eastAsia="仿宋" w:hAnsi="仿宋" w:cs="Times New Roman"/>
                <w:b/>
                <w:bCs/>
              </w:rPr>
            </w:pPr>
          </w:p>
        </w:tc>
        <w:tc>
          <w:tcPr>
            <w:tcW w:w="945" w:type="dxa"/>
            <w:vAlign w:val="center"/>
          </w:tcPr>
          <w:p w:rsidR="0040313D" w:rsidRPr="009562BA" w:rsidRDefault="0040313D">
            <w:pPr>
              <w:spacing w:line="300" w:lineRule="exact"/>
              <w:jc w:val="right"/>
              <w:rPr>
                <w:rFonts w:ascii="仿宋" w:eastAsia="仿宋" w:hAnsi="仿宋" w:cs="Times New Roman"/>
                <w:b/>
                <w:bCs/>
              </w:rPr>
            </w:pPr>
          </w:p>
        </w:tc>
        <w:tc>
          <w:tcPr>
            <w:tcW w:w="840" w:type="dxa"/>
            <w:vAlign w:val="center"/>
          </w:tcPr>
          <w:p w:rsidR="0040313D" w:rsidRPr="009562BA" w:rsidRDefault="0040313D">
            <w:pPr>
              <w:spacing w:line="300" w:lineRule="exact"/>
              <w:jc w:val="right"/>
              <w:rPr>
                <w:rFonts w:ascii="仿宋" w:eastAsia="仿宋" w:hAnsi="仿宋" w:cs="Times New Roman"/>
                <w:b/>
                <w:bCs/>
              </w:rPr>
            </w:pPr>
          </w:p>
        </w:tc>
        <w:tc>
          <w:tcPr>
            <w:tcW w:w="630" w:type="dxa"/>
            <w:vAlign w:val="center"/>
          </w:tcPr>
          <w:p w:rsidR="0040313D" w:rsidRPr="009562BA" w:rsidRDefault="0040313D">
            <w:pPr>
              <w:spacing w:line="300" w:lineRule="exact"/>
              <w:jc w:val="right"/>
              <w:rPr>
                <w:rFonts w:ascii="仿宋" w:eastAsia="仿宋" w:hAnsi="仿宋" w:cs="Times New Roman"/>
                <w:b/>
                <w:bCs/>
              </w:rPr>
            </w:pPr>
          </w:p>
        </w:tc>
      </w:tr>
      <w:tr w:rsidR="0040313D" w:rsidRPr="009562BA" w:rsidTr="00DF19BA">
        <w:trPr>
          <w:trHeight w:val="630"/>
          <w:jc w:val="center"/>
        </w:trPr>
        <w:tc>
          <w:tcPr>
            <w:tcW w:w="735" w:type="dxa"/>
            <w:vAlign w:val="center"/>
          </w:tcPr>
          <w:p w:rsidR="0040313D" w:rsidRPr="009562BA" w:rsidRDefault="0040313D">
            <w:pPr>
              <w:spacing w:line="300" w:lineRule="exact"/>
              <w:jc w:val="center"/>
              <w:rPr>
                <w:rFonts w:ascii="仿宋" w:eastAsia="仿宋" w:hAnsi="仿宋" w:cs="Times New Roman"/>
                <w:b/>
                <w:bCs/>
              </w:rPr>
            </w:pPr>
          </w:p>
        </w:tc>
        <w:tc>
          <w:tcPr>
            <w:tcW w:w="768" w:type="dxa"/>
            <w:vAlign w:val="center"/>
          </w:tcPr>
          <w:p w:rsidR="0040313D" w:rsidRPr="009562BA" w:rsidRDefault="0040313D">
            <w:pPr>
              <w:spacing w:line="300" w:lineRule="exact"/>
              <w:jc w:val="right"/>
              <w:rPr>
                <w:rFonts w:ascii="仿宋" w:eastAsia="仿宋" w:hAnsi="仿宋" w:cs="Times New Roman"/>
                <w:b/>
                <w:bCs/>
              </w:rPr>
            </w:pPr>
          </w:p>
        </w:tc>
        <w:tc>
          <w:tcPr>
            <w:tcW w:w="807" w:type="dxa"/>
            <w:vAlign w:val="center"/>
          </w:tcPr>
          <w:p w:rsidR="0040313D" w:rsidRPr="009562BA" w:rsidRDefault="0040313D">
            <w:pPr>
              <w:spacing w:line="300" w:lineRule="exact"/>
              <w:jc w:val="left"/>
              <w:rPr>
                <w:rFonts w:ascii="仿宋" w:eastAsia="仿宋" w:hAnsi="仿宋" w:cs="Times New Roman"/>
                <w:b/>
                <w:bCs/>
              </w:rPr>
            </w:pPr>
          </w:p>
        </w:tc>
        <w:tc>
          <w:tcPr>
            <w:tcW w:w="978" w:type="dxa"/>
            <w:vAlign w:val="center"/>
          </w:tcPr>
          <w:p w:rsidR="0040313D" w:rsidRPr="009562BA" w:rsidRDefault="0040313D">
            <w:pPr>
              <w:spacing w:line="300" w:lineRule="exact"/>
              <w:jc w:val="left"/>
              <w:rPr>
                <w:rFonts w:ascii="仿宋" w:eastAsia="仿宋" w:hAnsi="仿宋" w:cs="Times New Roman"/>
                <w:b/>
                <w:bCs/>
              </w:rPr>
            </w:pPr>
          </w:p>
        </w:tc>
        <w:tc>
          <w:tcPr>
            <w:tcW w:w="840" w:type="dxa"/>
            <w:vAlign w:val="center"/>
          </w:tcPr>
          <w:p w:rsidR="0040313D" w:rsidRPr="009562BA" w:rsidRDefault="0040313D">
            <w:pPr>
              <w:spacing w:line="300" w:lineRule="exact"/>
              <w:jc w:val="left"/>
              <w:rPr>
                <w:rFonts w:ascii="仿宋" w:eastAsia="仿宋" w:hAnsi="仿宋" w:cs="Times New Roman"/>
                <w:b/>
                <w:bCs/>
              </w:rPr>
            </w:pPr>
          </w:p>
        </w:tc>
        <w:tc>
          <w:tcPr>
            <w:tcW w:w="735" w:type="dxa"/>
            <w:vAlign w:val="center"/>
          </w:tcPr>
          <w:p w:rsidR="0040313D" w:rsidRPr="009562BA" w:rsidRDefault="0040313D">
            <w:pPr>
              <w:spacing w:line="300" w:lineRule="exact"/>
              <w:jc w:val="right"/>
              <w:rPr>
                <w:rFonts w:ascii="仿宋" w:eastAsia="仿宋" w:hAnsi="仿宋" w:cs="Times New Roman"/>
                <w:b/>
                <w:bCs/>
              </w:rPr>
            </w:pPr>
          </w:p>
        </w:tc>
        <w:tc>
          <w:tcPr>
            <w:tcW w:w="735" w:type="dxa"/>
            <w:vAlign w:val="center"/>
          </w:tcPr>
          <w:p w:rsidR="0040313D" w:rsidRPr="009562BA" w:rsidRDefault="0040313D">
            <w:pPr>
              <w:spacing w:line="300" w:lineRule="exact"/>
              <w:jc w:val="right"/>
              <w:rPr>
                <w:rFonts w:ascii="仿宋" w:eastAsia="仿宋" w:hAnsi="仿宋" w:cs="Times New Roman"/>
                <w:b/>
                <w:bCs/>
              </w:rPr>
            </w:pPr>
          </w:p>
        </w:tc>
        <w:tc>
          <w:tcPr>
            <w:tcW w:w="1155" w:type="dxa"/>
            <w:vAlign w:val="center"/>
          </w:tcPr>
          <w:p w:rsidR="0040313D" w:rsidRPr="009562BA" w:rsidRDefault="0040313D">
            <w:pPr>
              <w:spacing w:line="300" w:lineRule="exact"/>
              <w:jc w:val="right"/>
              <w:rPr>
                <w:rFonts w:ascii="仿宋" w:eastAsia="仿宋" w:hAnsi="仿宋" w:cs="Times New Roman"/>
                <w:b/>
                <w:bCs/>
              </w:rPr>
            </w:pPr>
          </w:p>
        </w:tc>
        <w:tc>
          <w:tcPr>
            <w:tcW w:w="945" w:type="dxa"/>
            <w:vAlign w:val="center"/>
          </w:tcPr>
          <w:p w:rsidR="0040313D" w:rsidRPr="009562BA" w:rsidRDefault="0040313D">
            <w:pPr>
              <w:spacing w:line="300" w:lineRule="exact"/>
              <w:jc w:val="right"/>
              <w:rPr>
                <w:rFonts w:ascii="仿宋" w:eastAsia="仿宋" w:hAnsi="仿宋" w:cs="Times New Roman"/>
                <w:b/>
                <w:bCs/>
              </w:rPr>
            </w:pPr>
          </w:p>
        </w:tc>
        <w:tc>
          <w:tcPr>
            <w:tcW w:w="945" w:type="dxa"/>
            <w:vAlign w:val="center"/>
          </w:tcPr>
          <w:p w:rsidR="0040313D" w:rsidRPr="009562BA" w:rsidRDefault="0040313D">
            <w:pPr>
              <w:spacing w:line="300" w:lineRule="exact"/>
              <w:jc w:val="right"/>
              <w:rPr>
                <w:rFonts w:ascii="仿宋" w:eastAsia="仿宋" w:hAnsi="仿宋" w:cs="Times New Roman"/>
                <w:b/>
                <w:bCs/>
              </w:rPr>
            </w:pPr>
          </w:p>
        </w:tc>
        <w:tc>
          <w:tcPr>
            <w:tcW w:w="735" w:type="dxa"/>
            <w:vAlign w:val="center"/>
          </w:tcPr>
          <w:p w:rsidR="0040313D" w:rsidRPr="009562BA" w:rsidRDefault="0040313D">
            <w:pPr>
              <w:spacing w:line="300" w:lineRule="exact"/>
              <w:jc w:val="right"/>
              <w:rPr>
                <w:rFonts w:ascii="仿宋" w:eastAsia="仿宋" w:hAnsi="仿宋" w:cs="Times New Roman"/>
                <w:b/>
                <w:bCs/>
              </w:rPr>
            </w:pPr>
          </w:p>
        </w:tc>
        <w:tc>
          <w:tcPr>
            <w:tcW w:w="945" w:type="dxa"/>
            <w:vAlign w:val="center"/>
          </w:tcPr>
          <w:p w:rsidR="0040313D" w:rsidRPr="009562BA" w:rsidRDefault="0040313D">
            <w:pPr>
              <w:spacing w:line="300" w:lineRule="exact"/>
              <w:jc w:val="right"/>
              <w:rPr>
                <w:rFonts w:ascii="仿宋" w:eastAsia="仿宋" w:hAnsi="仿宋" w:cs="Times New Roman"/>
                <w:b/>
                <w:bCs/>
              </w:rPr>
            </w:pPr>
          </w:p>
        </w:tc>
        <w:tc>
          <w:tcPr>
            <w:tcW w:w="840" w:type="dxa"/>
            <w:vAlign w:val="center"/>
          </w:tcPr>
          <w:p w:rsidR="0040313D" w:rsidRPr="009562BA" w:rsidRDefault="0040313D">
            <w:pPr>
              <w:spacing w:line="300" w:lineRule="exact"/>
              <w:jc w:val="right"/>
              <w:rPr>
                <w:rFonts w:ascii="仿宋" w:eastAsia="仿宋" w:hAnsi="仿宋" w:cs="Times New Roman"/>
                <w:b/>
                <w:bCs/>
              </w:rPr>
            </w:pPr>
          </w:p>
        </w:tc>
        <w:tc>
          <w:tcPr>
            <w:tcW w:w="630" w:type="dxa"/>
            <w:vAlign w:val="center"/>
          </w:tcPr>
          <w:p w:rsidR="0040313D" w:rsidRPr="009562BA" w:rsidRDefault="0040313D">
            <w:pPr>
              <w:spacing w:line="300" w:lineRule="exact"/>
              <w:jc w:val="right"/>
              <w:rPr>
                <w:rFonts w:ascii="仿宋" w:eastAsia="仿宋" w:hAnsi="仿宋" w:cs="Times New Roman"/>
                <w:b/>
                <w:bCs/>
              </w:rPr>
            </w:pPr>
          </w:p>
        </w:tc>
      </w:tr>
      <w:tr w:rsidR="0040313D" w:rsidRPr="009562BA" w:rsidTr="00DF19BA">
        <w:trPr>
          <w:trHeight w:val="525"/>
          <w:jc w:val="center"/>
        </w:trPr>
        <w:tc>
          <w:tcPr>
            <w:tcW w:w="735" w:type="dxa"/>
            <w:vAlign w:val="center"/>
          </w:tcPr>
          <w:p w:rsidR="0040313D" w:rsidRPr="009562BA" w:rsidRDefault="0040313D">
            <w:pPr>
              <w:spacing w:line="300" w:lineRule="exact"/>
              <w:jc w:val="left"/>
              <w:rPr>
                <w:rFonts w:ascii="仿宋" w:eastAsia="仿宋" w:hAnsi="仿宋" w:cs="Times New Roman"/>
              </w:rPr>
            </w:pPr>
          </w:p>
        </w:tc>
        <w:tc>
          <w:tcPr>
            <w:tcW w:w="768" w:type="dxa"/>
            <w:vAlign w:val="center"/>
          </w:tcPr>
          <w:p w:rsidR="0040313D" w:rsidRPr="009562BA" w:rsidRDefault="0040313D">
            <w:pPr>
              <w:spacing w:line="300" w:lineRule="exact"/>
              <w:jc w:val="right"/>
              <w:rPr>
                <w:rFonts w:ascii="仿宋" w:eastAsia="仿宋" w:hAnsi="仿宋" w:cs="Times New Roman"/>
              </w:rPr>
            </w:pPr>
          </w:p>
        </w:tc>
        <w:tc>
          <w:tcPr>
            <w:tcW w:w="807" w:type="dxa"/>
            <w:vAlign w:val="center"/>
          </w:tcPr>
          <w:p w:rsidR="0040313D" w:rsidRPr="009562BA" w:rsidRDefault="0040313D">
            <w:pPr>
              <w:spacing w:line="300" w:lineRule="exact"/>
              <w:jc w:val="left"/>
              <w:rPr>
                <w:rFonts w:ascii="仿宋" w:eastAsia="仿宋" w:hAnsi="仿宋" w:cs="Times New Roman"/>
              </w:rPr>
            </w:pPr>
          </w:p>
        </w:tc>
        <w:tc>
          <w:tcPr>
            <w:tcW w:w="978" w:type="dxa"/>
            <w:vAlign w:val="center"/>
          </w:tcPr>
          <w:p w:rsidR="0040313D" w:rsidRPr="009562BA" w:rsidRDefault="0040313D">
            <w:pPr>
              <w:spacing w:line="300" w:lineRule="exact"/>
              <w:jc w:val="left"/>
              <w:rPr>
                <w:rFonts w:ascii="仿宋" w:eastAsia="仿宋" w:hAnsi="仿宋" w:cs="Times New Roman"/>
              </w:rPr>
            </w:pPr>
          </w:p>
        </w:tc>
        <w:tc>
          <w:tcPr>
            <w:tcW w:w="840" w:type="dxa"/>
            <w:vAlign w:val="center"/>
          </w:tcPr>
          <w:p w:rsidR="0040313D" w:rsidRPr="009562BA" w:rsidRDefault="0040313D">
            <w:pPr>
              <w:spacing w:line="300" w:lineRule="exact"/>
              <w:jc w:val="left"/>
              <w:rPr>
                <w:rFonts w:ascii="仿宋" w:eastAsia="仿宋" w:hAnsi="仿宋" w:cs="Times New Roman"/>
              </w:rPr>
            </w:pPr>
          </w:p>
        </w:tc>
        <w:tc>
          <w:tcPr>
            <w:tcW w:w="735" w:type="dxa"/>
            <w:vAlign w:val="center"/>
          </w:tcPr>
          <w:p w:rsidR="0040313D" w:rsidRPr="009562BA" w:rsidRDefault="0040313D">
            <w:pPr>
              <w:spacing w:line="300" w:lineRule="exact"/>
              <w:jc w:val="right"/>
              <w:rPr>
                <w:rFonts w:ascii="仿宋" w:eastAsia="仿宋" w:hAnsi="仿宋" w:cs="Times New Roman"/>
              </w:rPr>
            </w:pPr>
          </w:p>
        </w:tc>
        <w:tc>
          <w:tcPr>
            <w:tcW w:w="735" w:type="dxa"/>
            <w:vAlign w:val="center"/>
          </w:tcPr>
          <w:p w:rsidR="0040313D" w:rsidRPr="009562BA" w:rsidRDefault="0040313D">
            <w:pPr>
              <w:spacing w:line="300" w:lineRule="exact"/>
              <w:jc w:val="right"/>
              <w:rPr>
                <w:rFonts w:ascii="仿宋" w:eastAsia="仿宋" w:hAnsi="仿宋" w:cs="Times New Roman"/>
              </w:rPr>
            </w:pPr>
          </w:p>
        </w:tc>
        <w:tc>
          <w:tcPr>
            <w:tcW w:w="1155" w:type="dxa"/>
            <w:vAlign w:val="center"/>
          </w:tcPr>
          <w:p w:rsidR="0040313D" w:rsidRPr="009562BA" w:rsidRDefault="0040313D">
            <w:pPr>
              <w:spacing w:line="300" w:lineRule="exact"/>
              <w:jc w:val="right"/>
              <w:rPr>
                <w:rFonts w:ascii="仿宋" w:eastAsia="仿宋" w:hAnsi="仿宋" w:cs="Times New Roman"/>
              </w:rPr>
            </w:pPr>
          </w:p>
        </w:tc>
        <w:tc>
          <w:tcPr>
            <w:tcW w:w="945" w:type="dxa"/>
            <w:vAlign w:val="center"/>
          </w:tcPr>
          <w:p w:rsidR="0040313D" w:rsidRPr="009562BA" w:rsidRDefault="0040313D">
            <w:pPr>
              <w:spacing w:line="300" w:lineRule="exact"/>
              <w:jc w:val="right"/>
              <w:rPr>
                <w:rFonts w:ascii="仿宋" w:eastAsia="仿宋" w:hAnsi="仿宋" w:cs="Times New Roman"/>
              </w:rPr>
            </w:pPr>
          </w:p>
        </w:tc>
        <w:tc>
          <w:tcPr>
            <w:tcW w:w="945" w:type="dxa"/>
            <w:vAlign w:val="center"/>
          </w:tcPr>
          <w:p w:rsidR="0040313D" w:rsidRPr="009562BA" w:rsidRDefault="0040313D">
            <w:pPr>
              <w:spacing w:line="300" w:lineRule="exact"/>
              <w:jc w:val="right"/>
              <w:rPr>
                <w:rFonts w:ascii="仿宋" w:eastAsia="仿宋" w:hAnsi="仿宋" w:cs="Times New Roman"/>
              </w:rPr>
            </w:pPr>
          </w:p>
        </w:tc>
        <w:tc>
          <w:tcPr>
            <w:tcW w:w="735" w:type="dxa"/>
            <w:vAlign w:val="center"/>
          </w:tcPr>
          <w:p w:rsidR="0040313D" w:rsidRPr="009562BA" w:rsidRDefault="0040313D">
            <w:pPr>
              <w:spacing w:line="300" w:lineRule="exact"/>
              <w:jc w:val="right"/>
              <w:rPr>
                <w:rFonts w:ascii="仿宋" w:eastAsia="仿宋" w:hAnsi="仿宋" w:cs="Times New Roman"/>
              </w:rPr>
            </w:pPr>
          </w:p>
        </w:tc>
        <w:tc>
          <w:tcPr>
            <w:tcW w:w="945" w:type="dxa"/>
            <w:vAlign w:val="center"/>
          </w:tcPr>
          <w:p w:rsidR="0040313D" w:rsidRPr="009562BA" w:rsidRDefault="0040313D">
            <w:pPr>
              <w:spacing w:line="300" w:lineRule="exact"/>
              <w:jc w:val="right"/>
              <w:rPr>
                <w:rFonts w:ascii="仿宋" w:eastAsia="仿宋" w:hAnsi="仿宋" w:cs="Times New Roman"/>
              </w:rPr>
            </w:pPr>
          </w:p>
        </w:tc>
        <w:tc>
          <w:tcPr>
            <w:tcW w:w="840" w:type="dxa"/>
            <w:vAlign w:val="center"/>
          </w:tcPr>
          <w:p w:rsidR="0040313D" w:rsidRPr="009562BA" w:rsidRDefault="0040313D">
            <w:pPr>
              <w:spacing w:line="300" w:lineRule="exact"/>
              <w:jc w:val="right"/>
              <w:rPr>
                <w:rFonts w:ascii="仿宋" w:eastAsia="仿宋" w:hAnsi="仿宋" w:cs="Times New Roman"/>
              </w:rPr>
            </w:pPr>
          </w:p>
        </w:tc>
        <w:tc>
          <w:tcPr>
            <w:tcW w:w="630" w:type="dxa"/>
            <w:vAlign w:val="center"/>
          </w:tcPr>
          <w:p w:rsidR="0040313D" w:rsidRPr="009562BA" w:rsidRDefault="0040313D">
            <w:pPr>
              <w:spacing w:line="300" w:lineRule="exact"/>
              <w:jc w:val="right"/>
              <w:rPr>
                <w:rFonts w:ascii="仿宋" w:eastAsia="仿宋" w:hAnsi="仿宋" w:cs="Times New Roman"/>
              </w:rPr>
            </w:pPr>
          </w:p>
        </w:tc>
      </w:tr>
      <w:tr w:rsidR="0040313D" w:rsidRPr="009562BA" w:rsidTr="00DF19BA">
        <w:trPr>
          <w:trHeight w:val="1140"/>
          <w:jc w:val="center"/>
        </w:trPr>
        <w:tc>
          <w:tcPr>
            <w:tcW w:w="735" w:type="dxa"/>
            <w:vAlign w:val="center"/>
          </w:tcPr>
          <w:p w:rsidR="0040313D" w:rsidRPr="009562BA" w:rsidRDefault="0040313D">
            <w:pPr>
              <w:spacing w:line="300" w:lineRule="exact"/>
              <w:jc w:val="left"/>
              <w:rPr>
                <w:rFonts w:ascii="仿宋" w:eastAsia="仿宋" w:hAnsi="仿宋" w:cs="Times New Roman"/>
              </w:rPr>
            </w:pPr>
          </w:p>
        </w:tc>
        <w:tc>
          <w:tcPr>
            <w:tcW w:w="768" w:type="dxa"/>
            <w:vAlign w:val="center"/>
          </w:tcPr>
          <w:p w:rsidR="0040313D" w:rsidRPr="009562BA" w:rsidRDefault="0040313D">
            <w:pPr>
              <w:spacing w:line="300" w:lineRule="exact"/>
              <w:ind w:right="210"/>
              <w:jc w:val="right"/>
              <w:rPr>
                <w:rFonts w:ascii="仿宋" w:eastAsia="仿宋" w:hAnsi="仿宋" w:cs="Times New Roman"/>
              </w:rPr>
            </w:pPr>
          </w:p>
        </w:tc>
        <w:tc>
          <w:tcPr>
            <w:tcW w:w="807" w:type="dxa"/>
            <w:vAlign w:val="center"/>
          </w:tcPr>
          <w:p w:rsidR="0040313D" w:rsidRPr="009562BA" w:rsidRDefault="0040313D">
            <w:pPr>
              <w:spacing w:line="300" w:lineRule="exact"/>
              <w:jc w:val="left"/>
              <w:rPr>
                <w:rFonts w:ascii="仿宋" w:eastAsia="仿宋" w:hAnsi="仿宋" w:cs="Times New Roman"/>
              </w:rPr>
            </w:pPr>
          </w:p>
        </w:tc>
        <w:tc>
          <w:tcPr>
            <w:tcW w:w="978" w:type="dxa"/>
            <w:vAlign w:val="center"/>
          </w:tcPr>
          <w:p w:rsidR="0040313D" w:rsidRPr="009562BA" w:rsidRDefault="0040313D">
            <w:pPr>
              <w:spacing w:line="300" w:lineRule="exact"/>
              <w:jc w:val="left"/>
              <w:rPr>
                <w:rFonts w:ascii="仿宋" w:eastAsia="仿宋" w:hAnsi="仿宋" w:cs="Times New Roman"/>
              </w:rPr>
            </w:pPr>
          </w:p>
        </w:tc>
        <w:tc>
          <w:tcPr>
            <w:tcW w:w="840" w:type="dxa"/>
            <w:vAlign w:val="center"/>
          </w:tcPr>
          <w:p w:rsidR="0040313D" w:rsidRPr="009562BA" w:rsidRDefault="0040313D">
            <w:pPr>
              <w:spacing w:line="300" w:lineRule="exact"/>
              <w:jc w:val="left"/>
              <w:rPr>
                <w:rFonts w:ascii="仿宋" w:eastAsia="仿宋" w:hAnsi="仿宋" w:cs="Times New Roman"/>
              </w:rPr>
            </w:pPr>
          </w:p>
        </w:tc>
        <w:tc>
          <w:tcPr>
            <w:tcW w:w="735" w:type="dxa"/>
            <w:vAlign w:val="center"/>
          </w:tcPr>
          <w:p w:rsidR="0040313D" w:rsidRPr="009562BA" w:rsidRDefault="0040313D">
            <w:pPr>
              <w:spacing w:line="300" w:lineRule="exact"/>
              <w:jc w:val="right"/>
              <w:rPr>
                <w:rFonts w:ascii="仿宋" w:eastAsia="仿宋" w:hAnsi="仿宋" w:cs="Times New Roman"/>
              </w:rPr>
            </w:pPr>
          </w:p>
        </w:tc>
        <w:tc>
          <w:tcPr>
            <w:tcW w:w="735" w:type="dxa"/>
            <w:vAlign w:val="center"/>
          </w:tcPr>
          <w:p w:rsidR="0040313D" w:rsidRPr="009562BA" w:rsidRDefault="0040313D">
            <w:pPr>
              <w:spacing w:line="300" w:lineRule="exact"/>
              <w:jc w:val="right"/>
              <w:rPr>
                <w:rFonts w:ascii="仿宋" w:eastAsia="仿宋" w:hAnsi="仿宋" w:cs="Times New Roman"/>
              </w:rPr>
            </w:pPr>
          </w:p>
        </w:tc>
        <w:tc>
          <w:tcPr>
            <w:tcW w:w="1155" w:type="dxa"/>
            <w:vAlign w:val="center"/>
          </w:tcPr>
          <w:p w:rsidR="0040313D" w:rsidRPr="009562BA" w:rsidRDefault="0040313D">
            <w:pPr>
              <w:spacing w:line="300" w:lineRule="exact"/>
              <w:jc w:val="right"/>
              <w:rPr>
                <w:rFonts w:ascii="仿宋" w:eastAsia="仿宋" w:hAnsi="仿宋" w:cs="Times New Roman"/>
              </w:rPr>
            </w:pPr>
          </w:p>
        </w:tc>
        <w:tc>
          <w:tcPr>
            <w:tcW w:w="945" w:type="dxa"/>
            <w:vAlign w:val="center"/>
          </w:tcPr>
          <w:p w:rsidR="0040313D" w:rsidRPr="009562BA" w:rsidRDefault="0040313D">
            <w:pPr>
              <w:spacing w:line="300" w:lineRule="exact"/>
              <w:jc w:val="right"/>
              <w:rPr>
                <w:rFonts w:ascii="仿宋" w:eastAsia="仿宋" w:hAnsi="仿宋" w:cs="Times New Roman"/>
              </w:rPr>
            </w:pPr>
          </w:p>
        </w:tc>
        <w:tc>
          <w:tcPr>
            <w:tcW w:w="945" w:type="dxa"/>
            <w:vAlign w:val="center"/>
          </w:tcPr>
          <w:p w:rsidR="0040313D" w:rsidRPr="009562BA" w:rsidRDefault="0040313D">
            <w:pPr>
              <w:spacing w:line="300" w:lineRule="exact"/>
              <w:jc w:val="right"/>
              <w:rPr>
                <w:rFonts w:ascii="仿宋" w:eastAsia="仿宋" w:hAnsi="仿宋" w:cs="Times New Roman"/>
              </w:rPr>
            </w:pPr>
          </w:p>
        </w:tc>
        <w:tc>
          <w:tcPr>
            <w:tcW w:w="735" w:type="dxa"/>
            <w:vAlign w:val="center"/>
          </w:tcPr>
          <w:p w:rsidR="0040313D" w:rsidRPr="009562BA" w:rsidRDefault="0040313D">
            <w:pPr>
              <w:spacing w:line="300" w:lineRule="exact"/>
              <w:jc w:val="right"/>
              <w:rPr>
                <w:rFonts w:ascii="仿宋" w:eastAsia="仿宋" w:hAnsi="仿宋" w:cs="Times New Roman"/>
              </w:rPr>
            </w:pPr>
          </w:p>
        </w:tc>
        <w:tc>
          <w:tcPr>
            <w:tcW w:w="945" w:type="dxa"/>
            <w:vAlign w:val="center"/>
          </w:tcPr>
          <w:p w:rsidR="0040313D" w:rsidRPr="009562BA" w:rsidRDefault="0040313D">
            <w:pPr>
              <w:spacing w:line="300" w:lineRule="exact"/>
              <w:jc w:val="right"/>
              <w:rPr>
                <w:rFonts w:ascii="仿宋" w:eastAsia="仿宋" w:hAnsi="仿宋" w:cs="Times New Roman"/>
              </w:rPr>
            </w:pPr>
          </w:p>
        </w:tc>
        <w:tc>
          <w:tcPr>
            <w:tcW w:w="840" w:type="dxa"/>
            <w:vAlign w:val="center"/>
          </w:tcPr>
          <w:p w:rsidR="0040313D" w:rsidRPr="009562BA" w:rsidRDefault="0040313D">
            <w:pPr>
              <w:spacing w:line="300" w:lineRule="exact"/>
              <w:jc w:val="right"/>
              <w:rPr>
                <w:rFonts w:ascii="仿宋" w:eastAsia="仿宋" w:hAnsi="仿宋" w:cs="Times New Roman"/>
              </w:rPr>
            </w:pPr>
          </w:p>
        </w:tc>
        <w:tc>
          <w:tcPr>
            <w:tcW w:w="630" w:type="dxa"/>
            <w:vAlign w:val="center"/>
          </w:tcPr>
          <w:p w:rsidR="0040313D" w:rsidRPr="009562BA" w:rsidRDefault="0040313D">
            <w:pPr>
              <w:spacing w:line="300" w:lineRule="exact"/>
              <w:jc w:val="right"/>
              <w:rPr>
                <w:rFonts w:ascii="仿宋" w:eastAsia="仿宋" w:hAnsi="仿宋" w:cs="Times New Roman"/>
              </w:rPr>
            </w:pPr>
          </w:p>
        </w:tc>
      </w:tr>
    </w:tbl>
    <w:p w:rsidR="0040313D" w:rsidRDefault="0040313D" w:rsidP="0040313D">
      <w:pPr>
        <w:autoSpaceDE w:val="0"/>
        <w:autoSpaceDN w:val="0"/>
        <w:adjustRightInd w:val="0"/>
        <w:ind w:firstLineChars="100" w:firstLine="31680"/>
        <w:jc w:val="left"/>
        <w:rPr>
          <w:rFonts w:cs="Times New Roman"/>
        </w:rPr>
      </w:pPr>
      <w:r>
        <w:rPr>
          <w:rFonts w:cs="宋体" w:hint="eastAsia"/>
        </w:rPr>
        <w:t>我部门无政府采购预算、空表公示</w:t>
      </w:r>
    </w:p>
    <w:p w:rsidR="0040313D" w:rsidRDefault="0040313D" w:rsidP="00DF19BA">
      <w:pPr>
        <w:autoSpaceDE w:val="0"/>
        <w:autoSpaceDN w:val="0"/>
        <w:adjustRightInd w:val="0"/>
        <w:ind w:firstLineChars="100" w:firstLine="31680"/>
        <w:jc w:val="left"/>
        <w:rPr>
          <w:rFonts w:cs="Times New Roman"/>
        </w:rPr>
      </w:pPr>
    </w:p>
    <w:p w:rsidR="0040313D" w:rsidRDefault="0040313D" w:rsidP="00DF19BA">
      <w:pPr>
        <w:autoSpaceDE w:val="0"/>
        <w:autoSpaceDN w:val="0"/>
        <w:adjustRightInd w:val="0"/>
        <w:ind w:firstLineChars="100" w:firstLine="31680"/>
        <w:jc w:val="left"/>
        <w:rPr>
          <w:rFonts w:cs="Times New Roman"/>
        </w:rPr>
      </w:pPr>
    </w:p>
    <w:p w:rsidR="0040313D" w:rsidRDefault="0040313D">
      <w:pPr>
        <w:autoSpaceDE w:val="0"/>
        <w:autoSpaceDN w:val="0"/>
        <w:adjustRightInd w:val="0"/>
        <w:jc w:val="left"/>
        <w:rPr>
          <w:rFonts w:cs="Times New Roman"/>
        </w:rPr>
      </w:pPr>
    </w:p>
    <w:p w:rsidR="0040313D" w:rsidRDefault="0040313D" w:rsidP="00DF19BA">
      <w:pPr>
        <w:numPr>
          <w:ilvl w:val="0"/>
          <w:numId w:val="2"/>
        </w:numPr>
        <w:autoSpaceDE w:val="0"/>
        <w:autoSpaceDN w:val="0"/>
        <w:adjustRightInd w:val="0"/>
        <w:ind w:firstLineChars="200" w:firstLine="31680"/>
        <w:jc w:val="left"/>
        <w:rPr>
          <w:rFonts w:ascii="黑体" w:eastAsia="黑体" w:hAnsi="黑体" w:cs="Times New Roman"/>
          <w:sz w:val="32"/>
          <w:szCs w:val="32"/>
        </w:rPr>
      </w:pPr>
      <w:r>
        <w:rPr>
          <w:rFonts w:ascii="黑体" w:eastAsia="黑体" w:hAnsi="黑体" w:cs="黑体" w:hint="eastAsia"/>
          <w:sz w:val="32"/>
          <w:szCs w:val="32"/>
        </w:rPr>
        <w:t>国有资产信息</w:t>
      </w:r>
    </w:p>
    <w:p w:rsidR="0040313D" w:rsidRDefault="0040313D" w:rsidP="00DF19BA">
      <w:pPr>
        <w:ind w:firstLineChars="250" w:firstLine="31680"/>
        <w:rPr>
          <w:rFonts w:ascii="仿宋" w:eastAsia="仿宋" w:hAnsi="仿宋" w:cs="Times New Roman"/>
          <w:sz w:val="32"/>
          <w:szCs w:val="32"/>
        </w:rPr>
      </w:pPr>
      <w:r>
        <w:rPr>
          <w:rFonts w:ascii="仿宋" w:eastAsia="仿宋" w:hAnsi="仿宋" w:cs="仿宋"/>
          <w:sz w:val="32"/>
          <w:szCs w:val="32"/>
        </w:rPr>
        <w:t>2019</w:t>
      </w:r>
      <w:r>
        <w:rPr>
          <w:rFonts w:ascii="仿宋" w:eastAsia="仿宋" w:hAnsi="仿宋" w:cs="仿宋" w:hint="eastAsia"/>
          <w:sz w:val="32"/>
          <w:szCs w:val="32"/>
        </w:rPr>
        <w:t>年度国有资产占有情况</w:t>
      </w:r>
    </w:p>
    <w:p w:rsidR="0040313D" w:rsidRDefault="0040313D">
      <w:pPr>
        <w:ind w:firstLine="630"/>
        <w:rPr>
          <w:rFonts w:ascii="仿宋" w:eastAsia="仿宋" w:hAnsi="仿宋" w:cs="Times New Roman"/>
          <w:sz w:val="32"/>
          <w:szCs w:val="32"/>
        </w:rPr>
      </w:pPr>
      <w:r>
        <w:rPr>
          <w:rFonts w:ascii="仿宋" w:eastAsia="仿宋" w:hAnsi="仿宋" w:cs="仿宋" w:hint="eastAsia"/>
          <w:sz w:val="32"/>
          <w:szCs w:val="32"/>
        </w:rPr>
        <w:t>总体情况：</w:t>
      </w:r>
      <w:r>
        <w:rPr>
          <w:rFonts w:ascii="仿宋" w:eastAsia="仿宋" w:hAnsi="仿宋" w:cs="仿宋"/>
          <w:sz w:val="32"/>
          <w:szCs w:val="32"/>
        </w:rPr>
        <w:t>2018</w:t>
      </w:r>
      <w:r>
        <w:rPr>
          <w:rFonts w:ascii="仿宋" w:eastAsia="仿宋" w:hAnsi="仿宋" w:cs="仿宋" w:hint="eastAsia"/>
          <w:sz w:val="32"/>
          <w:szCs w:val="32"/>
        </w:rPr>
        <w:t>年末我单位资产总额为</w:t>
      </w:r>
      <w:r>
        <w:rPr>
          <w:rFonts w:ascii="仿宋" w:eastAsia="仿宋" w:hAnsi="仿宋" w:cs="仿宋"/>
          <w:sz w:val="32"/>
          <w:szCs w:val="32"/>
        </w:rPr>
        <w:t>603.54</w:t>
      </w:r>
      <w:r>
        <w:rPr>
          <w:rFonts w:ascii="仿宋" w:eastAsia="仿宋" w:hAnsi="仿宋" w:cs="仿宋" w:hint="eastAsia"/>
          <w:sz w:val="32"/>
          <w:szCs w:val="32"/>
        </w:rPr>
        <w:t>万元，分布构成：</w:t>
      </w:r>
    </w:p>
    <w:p w:rsidR="0040313D" w:rsidRDefault="0040313D">
      <w:pPr>
        <w:ind w:firstLine="630"/>
        <w:rPr>
          <w:rFonts w:ascii="仿宋" w:eastAsia="仿宋" w:hAnsi="仿宋" w:cs="Times New Roman"/>
          <w:sz w:val="32"/>
          <w:szCs w:val="32"/>
        </w:rPr>
      </w:pPr>
      <w:r>
        <w:rPr>
          <w:rFonts w:ascii="仿宋" w:eastAsia="仿宋" w:hAnsi="仿宋" w:cs="仿宋" w:hint="eastAsia"/>
          <w:sz w:val="32"/>
          <w:szCs w:val="32"/>
        </w:rPr>
        <w:t>我单位资产构成：流动资产</w:t>
      </w:r>
      <w:r>
        <w:rPr>
          <w:rFonts w:ascii="仿宋" w:eastAsia="仿宋" w:hAnsi="仿宋" w:cs="仿宋"/>
          <w:sz w:val="32"/>
          <w:szCs w:val="32"/>
        </w:rPr>
        <w:t>76.28</w:t>
      </w:r>
      <w:r>
        <w:rPr>
          <w:rFonts w:ascii="仿宋" w:eastAsia="仿宋" w:hAnsi="仿宋" w:cs="仿宋" w:hint="eastAsia"/>
          <w:sz w:val="32"/>
          <w:szCs w:val="32"/>
        </w:rPr>
        <w:t>万元，固定资产</w:t>
      </w:r>
      <w:r>
        <w:rPr>
          <w:rFonts w:ascii="仿宋" w:eastAsia="仿宋" w:hAnsi="仿宋" w:cs="仿宋"/>
          <w:sz w:val="32"/>
          <w:szCs w:val="32"/>
        </w:rPr>
        <w:t>455.16</w:t>
      </w:r>
      <w:r>
        <w:rPr>
          <w:rFonts w:ascii="仿宋" w:eastAsia="仿宋" w:hAnsi="仿宋" w:cs="仿宋" w:hint="eastAsia"/>
          <w:sz w:val="32"/>
          <w:szCs w:val="32"/>
        </w:rPr>
        <w:t>万元，无形资产</w:t>
      </w:r>
      <w:r>
        <w:rPr>
          <w:rFonts w:ascii="仿宋" w:eastAsia="仿宋" w:hAnsi="仿宋" w:cs="仿宋"/>
          <w:sz w:val="32"/>
          <w:szCs w:val="32"/>
        </w:rPr>
        <w:t>72.1</w:t>
      </w:r>
      <w:r>
        <w:rPr>
          <w:rFonts w:ascii="仿宋" w:eastAsia="仿宋" w:hAnsi="仿宋" w:cs="仿宋" w:hint="eastAsia"/>
          <w:sz w:val="32"/>
          <w:szCs w:val="32"/>
        </w:rPr>
        <w:t>万元。其中：</w:t>
      </w:r>
    </w:p>
    <w:p w:rsidR="0040313D" w:rsidRDefault="0040313D">
      <w:pPr>
        <w:ind w:firstLine="630"/>
        <w:rPr>
          <w:rFonts w:ascii="仿宋" w:eastAsia="仿宋" w:hAnsi="仿宋" w:cs="仿宋"/>
          <w:sz w:val="32"/>
          <w:szCs w:val="32"/>
        </w:rPr>
      </w:pPr>
      <w:r>
        <w:rPr>
          <w:rFonts w:ascii="仿宋" w:eastAsia="仿宋" w:hAnsi="仿宋" w:cs="仿宋" w:hint="eastAsia"/>
          <w:sz w:val="32"/>
          <w:szCs w:val="32"/>
        </w:rPr>
        <w:t>主要实物数据：汽车</w:t>
      </w:r>
      <w:r>
        <w:rPr>
          <w:rFonts w:ascii="仿宋" w:eastAsia="仿宋" w:hAnsi="仿宋" w:cs="仿宋"/>
          <w:sz w:val="32"/>
          <w:szCs w:val="32"/>
        </w:rPr>
        <w:t>5</w:t>
      </w:r>
      <w:r>
        <w:rPr>
          <w:rFonts w:ascii="仿宋" w:eastAsia="仿宋" w:hAnsi="仿宋" w:cs="仿宋" w:hint="eastAsia"/>
          <w:sz w:val="32"/>
          <w:szCs w:val="32"/>
        </w:rPr>
        <w:t>辆，价值</w:t>
      </w:r>
      <w:r>
        <w:rPr>
          <w:rFonts w:ascii="仿宋" w:eastAsia="仿宋" w:hAnsi="仿宋" w:cs="仿宋"/>
          <w:sz w:val="32"/>
          <w:szCs w:val="32"/>
        </w:rPr>
        <w:t>52.51</w:t>
      </w:r>
      <w:r>
        <w:rPr>
          <w:rFonts w:ascii="仿宋" w:eastAsia="仿宋" w:hAnsi="仿宋" w:cs="仿宋" w:hint="eastAsia"/>
          <w:sz w:val="32"/>
          <w:szCs w:val="32"/>
        </w:rPr>
        <w:t>万元</w:t>
      </w:r>
      <w:r>
        <w:rPr>
          <w:rFonts w:ascii="仿宋" w:eastAsia="仿宋" w:hAnsi="仿宋" w:cs="仿宋"/>
          <w:sz w:val="32"/>
          <w:szCs w:val="32"/>
        </w:rPr>
        <w:t>.</w:t>
      </w:r>
    </w:p>
    <w:p w:rsidR="0040313D" w:rsidRDefault="0040313D" w:rsidP="00DF19BA">
      <w:pPr>
        <w:ind w:firstLineChars="900" w:firstLine="31680"/>
        <w:rPr>
          <w:rFonts w:ascii="仿宋" w:eastAsia="仿宋" w:hAnsi="仿宋" w:cs="Times New Roman"/>
          <w:b/>
          <w:bCs/>
          <w:sz w:val="28"/>
          <w:szCs w:val="28"/>
        </w:rPr>
      </w:pPr>
      <w:r>
        <w:rPr>
          <w:rFonts w:ascii="仿宋" w:eastAsia="仿宋" w:hAnsi="仿宋" w:cs="仿宋" w:hint="eastAsia"/>
          <w:sz w:val="32"/>
          <w:szCs w:val="32"/>
        </w:rPr>
        <w:t>房屋</w:t>
      </w:r>
      <w:r>
        <w:rPr>
          <w:rFonts w:ascii="仿宋" w:eastAsia="仿宋" w:hAnsi="仿宋" w:cs="仿宋"/>
          <w:sz w:val="32"/>
          <w:szCs w:val="32"/>
        </w:rPr>
        <w:t>190.98</w:t>
      </w:r>
      <w:r>
        <w:rPr>
          <w:rFonts w:ascii="仿宋" w:eastAsia="仿宋" w:hAnsi="仿宋" w:cs="仿宋" w:hint="eastAsia"/>
          <w:sz w:val="32"/>
          <w:szCs w:val="32"/>
        </w:rPr>
        <w:t>平米，价值</w:t>
      </w:r>
      <w:r>
        <w:rPr>
          <w:rFonts w:ascii="仿宋" w:eastAsia="仿宋" w:hAnsi="仿宋" w:cs="仿宋"/>
          <w:sz w:val="32"/>
          <w:szCs w:val="32"/>
        </w:rPr>
        <w:t>55</w:t>
      </w:r>
      <w:r>
        <w:rPr>
          <w:rFonts w:ascii="仿宋" w:eastAsia="仿宋" w:hAnsi="仿宋" w:cs="仿宋" w:hint="eastAsia"/>
          <w:sz w:val="32"/>
          <w:szCs w:val="32"/>
        </w:rPr>
        <w:t>万元</w:t>
      </w:r>
      <w:r>
        <w:rPr>
          <w:rFonts w:ascii="仿宋" w:eastAsia="仿宋" w:hAnsi="仿宋" w:cs="仿宋"/>
          <w:sz w:val="32"/>
          <w:szCs w:val="32"/>
        </w:rPr>
        <w:t>.</w:t>
      </w:r>
    </w:p>
    <w:p w:rsidR="0040313D" w:rsidRDefault="0040313D">
      <w:pPr>
        <w:ind w:firstLine="640"/>
        <w:rPr>
          <w:rFonts w:ascii="仿宋" w:eastAsia="仿宋" w:hAnsi="仿宋" w:cs="Times New Roman"/>
          <w:sz w:val="32"/>
          <w:szCs w:val="32"/>
        </w:rPr>
      </w:pPr>
      <w:r>
        <w:rPr>
          <w:rFonts w:ascii="仿宋" w:eastAsia="仿宋" w:hAnsi="仿宋" w:cs="仿宋" w:hint="eastAsia"/>
          <w:sz w:val="32"/>
          <w:szCs w:val="32"/>
        </w:rPr>
        <w:t>（详见下表）。</w:t>
      </w:r>
    </w:p>
    <w:tbl>
      <w:tblPr>
        <w:tblpPr w:leftFromText="180" w:rightFromText="180" w:vertAnchor="text" w:horzAnchor="page" w:tblpX="3184" w:tblpY="469"/>
        <w:tblOverlap w:val="never"/>
        <w:tblW w:w="9663" w:type="dxa"/>
        <w:tblLayout w:type="fixed"/>
        <w:tblLook w:val="00A0"/>
      </w:tblPr>
      <w:tblGrid>
        <w:gridCol w:w="3856"/>
        <w:gridCol w:w="2657"/>
        <w:gridCol w:w="3150"/>
      </w:tblGrid>
      <w:tr w:rsidR="0040313D" w:rsidRPr="009562BA" w:rsidTr="00DF19BA">
        <w:trPr>
          <w:trHeight w:val="705"/>
        </w:trPr>
        <w:tc>
          <w:tcPr>
            <w:tcW w:w="9663" w:type="dxa"/>
            <w:gridSpan w:val="3"/>
            <w:tcBorders>
              <w:top w:val="nil"/>
              <w:left w:val="nil"/>
              <w:bottom w:val="nil"/>
              <w:right w:val="nil"/>
            </w:tcBorders>
            <w:noWrap/>
            <w:vAlign w:val="center"/>
          </w:tcPr>
          <w:p w:rsidR="0040313D" w:rsidRDefault="0040313D" w:rsidP="00DF19BA">
            <w:pPr>
              <w:widowControl/>
              <w:jc w:val="center"/>
              <w:rPr>
                <w:rFonts w:ascii="宋体" w:cs="Times New Roman"/>
                <w:b/>
                <w:bCs/>
                <w:kern w:val="0"/>
                <w:sz w:val="32"/>
                <w:szCs w:val="32"/>
              </w:rPr>
            </w:pPr>
            <w:r>
              <w:rPr>
                <w:rFonts w:ascii="宋体" w:hAnsi="宋体" w:cs="宋体" w:hint="eastAsia"/>
                <w:b/>
                <w:bCs/>
                <w:kern w:val="0"/>
                <w:sz w:val="32"/>
                <w:szCs w:val="32"/>
              </w:rPr>
              <w:t>固定资产占用情况表</w:t>
            </w:r>
          </w:p>
        </w:tc>
      </w:tr>
      <w:tr w:rsidR="0040313D" w:rsidRPr="009562BA" w:rsidTr="00DF19BA">
        <w:trPr>
          <w:trHeight w:val="510"/>
        </w:trPr>
        <w:tc>
          <w:tcPr>
            <w:tcW w:w="6513" w:type="dxa"/>
            <w:gridSpan w:val="2"/>
            <w:tcBorders>
              <w:top w:val="nil"/>
              <w:left w:val="nil"/>
              <w:bottom w:val="nil"/>
              <w:right w:val="nil"/>
            </w:tcBorders>
            <w:noWrap/>
            <w:vAlign w:val="center"/>
          </w:tcPr>
          <w:p w:rsidR="0040313D" w:rsidRDefault="0040313D" w:rsidP="00DF19BA">
            <w:pPr>
              <w:widowControl/>
              <w:jc w:val="left"/>
              <w:rPr>
                <w:rFonts w:ascii="宋体" w:cs="Times New Roman"/>
                <w:kern w:val="0"/>
                <w:sz w:val="22"/>
                <w:szCs w:val="22"/>
              </w:rPr>
            </w:pPr>
            <w:r>
              <w:rPr>
                <w:rFonts w:ascii="宋体" w:hAnsi="宋体" w:cs="宋体" w:hint="eastAsia"/>
                <w:kern w:val="0"/>
                <w:sz w:val="22"/>
                <w:szCs w:val="22"/>
              </w:rPr>
              <w:t>编制部门：</w:t>
            </w:r>
            <w:r>
              <w:rPr>
                <w:rFonts w:ascii="宋体" w:hAnsi="宋体" w:cs="宋体"/>
                <w:kern w:val="0"/>
                <w:sz w:val="22"/>
                <w:szCs w:val="22"/>
              </w:rPr>
              <w:t xml:space="preserve"> </w:t>
            </w:r>
            <w:r>
              <w:rPr>
                <w:rFonts w:ascii="宋体" w:hAnsi="宋体" w:cs="宋体" w:hint="eastAsia"/>
                <w:kern w:val="0"/>
                <w:sz w:val="22"/>
                <w:szCs w:val="22"/>
              </w:rPr>
              <w:t>中共宽城满族自治县纪律检查委员会</w:t>
            </w:r>
          </w:p>
        </w:tc>
        <w:tc>
          <w:tcPr>
            <w:tcW w:w="3150" w:type="dxa"/>
            <w:tcBorders>
              <w:top w:val="nil"/>
              <w:left w:val="nil"/>
              <w:bottom w:val="nil"/>
              <w:right w:val="nil"/>
            </w:tcBorders>
            <w:noWrap/>
            <w:vAlign w:val="center"/>
          </w:tcPr>
          <w:p w:rsidR="0040313D" w:rsidRDefault="0040313D" w:rsidP="00DF19BA">
            <w:pPr>
              <w:widowControl/>
              <w:jc w:val="left"/>
              <w:rPr>
                <w:rFonts w:ascii="宋体" w:cs="Times New Roman"/>
                <w:kern w:val="0"/>
                <w:sz w:val="22"/>
                <w:szCs w:val="22"/>
              </w:rPr>
            </w:pPr>
            <w:r>
              <w:rPr>
                <w:rFonts w:ascii="宋体" w:hAnsi="宋体" w:cs="宋体" w:hint="eastAsia"/>
                <w:kern w:val="0"/>
                <w:sz w:val="22"/>
                <w:szCs w:val="22"/>
              </w:rPr>
              <w:t>截止时间：</w:t>
            </w:r>
            <w:r>
              <w:rPr>
                <w:rFonts w:ascii="宋体" w:hAnsi="宋体" w:cs="宋体"/>
                <w:kern w:val="0"/>
                <w:sz w:val="22"/>
                <w:szCs w:val="22"/>
              </w:rPr>
              <w:t>2018</w:t>
            </w:r>
            <w:r>
              <w:rPr>
                <w:rFonts w:ascii="宋体" w:hAnsi="宋体" w:cs="宋体" w:hint="eastAsia"/>
                <w:kern w:val="0"/>
                <w:sz w:val="22"/>
                <w:szCs w:val="22"/>
              </w:rPr>
              <w:t>年</w:t>
            </w:r>
            <w:r>
              <w:rPr>
                <w:rFonts w:ascii="宋体" w:hAnsi="宋体" w:cs="宋体"/>
                <w:kern w:val="0"/>
                <w:sz w:val="22"/>
                <w:szCs w:val="22"/>
              </w:rPr>
              <w:t>12</w:t>
            </w:r>
            <w:r>
              <w:rPr>
                <w:rFonts w:ascii="宋体" w:hAnsi="宋体" w:cs="宋体" w:hint="eastAsia"/>
                <w:kern w:val="0"/>
                <w:sz w:val="22"/>
                <w:szCs w:val="22"/>
              </w:rPr>
              <w:t>月</w:t>
            </w:r>
            <w:r>
              <w:rPr>
                <w:rFonts w:ascii="宋体" w:hAnsi="宋体" w:cs="宋体"/>
                <w:kern w:val="0"/>
                <w:sz w:val="22"/>
                <w:szCs w:val="22"/>
              </w:rPr>
              <w:t>31</w:t>
            </w:r>
            <w:r>
              <w:rPr>
                <w:rFonts w:ascii="宋体" w:hAnsi="宋体" w:cs="宋体" w:hint="eastAsia"/>
                <w:kern w:val="0"/>
                <w:sz w:val="22"/>
                <w:szCs w:val="22"/>
              </w:rPr>
              <w:t>日</w:t>
            </w:r>
            <w:r>
              <w:rPr>
                <w:rFonts w:ascii="宋体" w:hAnsi="宋体" w:cs="宋体"/>
                <w:kern w:val="0"/>
                <w:sz w:val="22"/>
                <w:szCs w:val="22"/>
              </w:rPr>
              <w:t xml:space="preserve">  </w:t>
            </w:r>
          </w:p>
        </w:tc>
      </w:tr>
      <w:tr w:rsidR="0040313D" w:rsidRPr="009562BA" w:rsidTr="00DF19BA">
        <w:trPr>
          <w:trHeight w:val="645"/>
        </w:trPr>
        <w:tc>
          <w:tcPr>
            <w:tcW w:w="3856" w:type="dxa"/>
            <w:tcBorders>
              <w:top w:val="single" w:sz="4" w:space="0" w:color="auto"/>
              <w:left w:val="single" w:sz="4" w:space="0" w:color="auto"/>
              <w:bottom w:val="single" w:sz="4" w:space="0" w:color="auto"/>
              <w:right w:val="single" w:sz="4" w:space="0" w:color="auto"/>
            </w:tcBorders>
            <w:noWrap/>
            <w:vAlign w:val="center"/>
          </w:tcPr>
          <w:p w:rsidR="0040313D" w:rsidRDefault="0040313D" w:rsidP="00DF19BA">
            <w:pPr>
              <w:widowControl/>
              <w:jc w:val="center"/>
              <w:rPr>
                <w:rFonts w:ascii="宋体" w:cs="Times New Roman"/>
                <w:b/>
                <w:bCs/>
                <w:kern w:val="0"/>
                <w:sz w:val="22"/>
                <w:szCs w:val="22"/>
              </w:rPr>
            </w:pPr>
            <w:r>
              <w:rPr>
                <w:rFonts w:ascii="宋体" w:hAnsi="宋体" w:cs="宋体" w:hint="eastAsia"/>
                <w:b/>
                <w:bCs/>
                <w:kern w:val="0"/>
                <w:sz w:val="22"/>
                <w:szCs w:val="22"/>
              </w:rPr>
              <w:t>项</w:t>
            </w:r>
            <w:r>
              <w:rPr>
                <w:rFonts w:ascii="宋体" w:hAnsi="宋体" w:cs="宋体"/>
                <w:b/>
                <w:bCs/>
                <w:kern w:val="0"/>
                <w:sz w:val="22"/>
                <w:szCs w:val="22"/>
              </w:rPr>
              <w:t xml:space="preserve">   </w:t>
            </w:r>
            <w:r>
              <w:rPr>
                <w:rFonts w:ascii="宋体" w:hAnsi="宋体" w:cs="宋体" w:hint="eastAsia"/>
                <w:b/>
                <w:bCs/>
                <w:kern w:val="0"/>
                <w:sz w:val="22"/>
                <w:szCs w:val="22"/>
              </w:rPr>
              <w:t>目</w:t>
            </w:r>
          </w:p>
        </w:tc>
        <w:tc>
          <w:tcPr>
            <w:tcW w:w="2657" w:type="dxa"/>
            <w:tcBorders>
              <w:top w:val="single" w:sz="4" w:space="0" w:color="auto"/>
              <w:left w:val="nil"/>
              <w:bottom w:val="single" w:sz="4" w:space="0" w:color="auto"/>
              <w:right w:val="single" w:sz="4" w:space="0" w:color="auto"/>
            </w:tcBorders>
            <w:noWrap/>
            <w:vAlign w:val="center"/>
          </w:tcPr>
          <w:p w:rsidR="0040313D" w:rsidRDefault="0040313D" w:rsidP="00DF19BA">
            <w:pPr>
              <w:widowControl/>
              <w:jc w:val="center"/>
              <w:rPr>
                <w:rFonts w:ascii="宋体" w:cs="Times New Roman"/>
                <w:b/>
                <w:bCs/>
                <w:kern w:val="0"/>
                <w:sz w:val="22"/>
                <w:szCs w:val="22"/>
              </w:rPr>
            </w:pPr>
            <w:r>
              <w:rPr>
                <w:rFonts w:ascii="宋体" w:hAnsi="宋体" w:cs="宋体" w:hint="eastAsia"/>
                <w:b/>
                <w:bCs/>
                <w:kern w:val="0"/>
                <w:sz w:val="22"/>
                <w:szCs w:val="22"/>
              </w:rPr>
              <w:t>数量</w:t>
            </w:r>
          </w:p>
        </w:tc>
        <w:tc>
          <w:tcPr>
            <w:tcW w:w="3150" w:type="dxa"/>
            <w:tcBorders>
              <w:top w:val="single" w:sz="4" w:space="0" w:color="auto"/>
              <w:left w:val="nil"/>
              <w:bottom w:val="single" w:sz="4" w:space="0" w:color="auto"/>
              <w:right w:val="single" w:sz="4" w:space="0" w:color="auto"/>
            </w:tcBorders>
            <w:noWrap/>
            <w:vAlign w:val="center"/>
          </w:tcPr>
          <w:p w:rsidR="0040313D" w:rsidRDefault="0040313D" w:rsidP="00DF19BA">
            <w:pPr>
              <w:widowControl/>
              <w:jc w:val="center"/>
              <w:rPr>
                <w:rFonts w:ascii="宋体" w:cs="Times New Roman"/>
                <w:b/>
                <w:bCs/>
                <w:kern w:val="0"/>
                <w:sz w:val="22"/>
                <w:szCs w:val="22"/>
              </w:rPr>
            </w:pPr>
            <w:r>
              <w:rPr>
                <w:rFonts w:ascii="宋体" w:hAnsi="宋体" w:cs="宋体" w:hint="eastAsia"/>
                <w:b/>
                <w:bCs/>
                <w:kern w:val="0"/>
                <w:sz w:val="22"/>
                <w:szCs w:val="22"/>
              </w:rPr>
              <w:t>价值（金额单位：万元）</w:t>
            </w:r>
          </w:p>
        </w:tc>
      </w:tr>
      <w:tr w:rsidR="0040313D" w:rsidRPr="009562BA" w:rsidTr="00DF19BA">
        <w:trPr>
          <w:trHeight w:val="645"/>
        </w:trPr>
        <w:tc>
          <w:tcPr>
            <w:tcW w:w="3856" w:type="dxa"/>
            <w:tcBorders>
              <w:top w:val="nil"/>
              <w:left w:val="single" w:sz="4" w:space="0" w:color="auto"/>
              <w:bottom w:val="single" w:sz="4" w:space="0" w:color="auto"/>
              <w:right w:val="single" w:sz="4" w:space="0" w:color="auto"/>
            </w:tcBorders>
            <w:noWrap/>
            <w:vAlign w:val="center"/>
          </w:tcPr>
          <w:p w:rsidR="0040313D" w:rsidRDefault="0040313D" w:rsidP="00DF19BA">
            <w:pPr>
              <w:widowControl/>
              <w:jc w:val="center"/>
              <w:rPr>
                <w:rFonts w:ascii="宋体" w:cs="Times New Roman"/>
                <w:kern w:val="0"/>
                <w:sz w:val="22"/>
                <w:szCs w:val="22"/>
              </w:rPr>
            </w:pPr>
            <w:r>
              <w:rPr>
                <w:rFonts w:ascii="宋体" w:hAnsi="宋体" w:cs="宋体" w:hint="eastAsia"/>
                <w:kern w:val="0"/>
                <w:sz w:val="22"/>
                <w:szCs w:val="22"/>
              </w:rPr>
              <w:t>资产总额</w:t>
            </w:r>
          </w:p>
        </w:tc>
        <w:tc>
          <w:tcPr>
            <w:tcW w:w="2657" w:type="dxa"/>
            <w:tcBorders>
              <w:top w:val="nil"/>
              <w:left w:val="nil"/>
              <w:bottom w:val="single" w:sz="4" w:space="0" w:color="auto"/>
              <w:right w:val="single" w:sz="4" w:space="0" w:color="auto"/>
            </w:tcBorders>
            <w:noWrap/>
            <w:vAlign w:val="center"/>
          </w:tcPr>
          <w:p w:rsidR="0040313D" w:rsidRDefault="0040313D" w:rsidP="00DF19BA">
            <w:pPr>
              <w:widowControl/>
              <w:jc w:val="center"/>
              <w:rPr>
                <w:rFonts w:ascii="Times New Roman" w:hAnsi="Times New Roman" w:cs="Times New Roman"/>
                <w:kern w:val="0"/>
                <w:sz w:val="22"/>
                <w:szCs w:val="22"/>
              </w:rPr>
            </w:pPr>
            <w:r>
              <w:rPr>
                <w:rFonts w:ascii="Times New Roman" w:hAnsi="Times New Roman" w:cs="Times New Roman"/>
                <w:kern w:val="0"/>
                <w:sz w:val="22"/>
                <w:szCs w:val="22"/>
              </w:rPr>
              <w:t>——</w:t>
            </w:r>
          </w:p>
        </w:tc>
        <w:tc>
          <w:tcPr>
            <w:tcW w:w="3150" w:type="dxa"/>
            <w:tcBorders>
              <w:top w:val="nil"/>
              <w:left w:val="nil"/>
              <w:bottom w:val="single" w:sz="4" w:space="0" w:color="auto"/>
              <w:right w:val="single" w:sz="4" w:space="0" w:color="auto"/>
            </w:tcBorders>
            <w:noWrap/>
            <w:vAlign w:val="center"/>
          </w:tcPr>
          <w:p w:rsidR="0040313D" w:rsidRDefault="0040313D" w:rsidP="00DF19BA">
            <w:pPr>
              <w:widowControl/>
              <w:jc w:val="center"/>
              <w:rPr>
                <w:rFonts w:ascii="Times New Roman" w:hAnsi="Times New Roman" w:cs="Times New Roman"/>
                <w:kern w:val="0"/>
                <w:sz w:val="22"/>
                <w:szCs w:val="22"/>
              </w:rPr>
            </w:pPr>
            <w:r>
              <w:rPr>
                <w:rFonts w:ascii="Times New Roman" w:hAnsi="Times New Roman" w:cs="Times New Roman"/>
                <w:kern w:val="0"/>
                <w:sz w:val="22"/>
                <w:szCs w:val="22"/>
              </w:rPr>
              <w:t>455.16</w:t>
            </w:r>
          </w:p>
        </w:tc>
      </w:tr>
      <w:tr w:rsidR="0040313D" w:rsidRPr="009562BA" w:rsidTr="00DF19BA">
        <w:trPr>
          <w:trHeight w:val="645"/>
        </w:trPr>
        <w:tc>
          <w:tcPr>
            <w:tcW w:w="3856" w:type="dxa"/>
            <w:tcBorders>
              <w:top w:val="nil"/>
              <w:left w:val="single" w:sz="4" w:space="0" w:color="auto"/>
              <w:bottom w:val="single" w:sz="4" w:space="0" w:color="auto"/>
              <w:right w:val="single" w:sz="4" w:space="0" w:color="auto"/>
            </w:tcBorders>
            <w:noWrap/>
            <w:vAlign w:val="center"/>
          </w:tcPr>
          <w:p w:rsidR="0040313D" w:rsidRDefault="0040313D" w:rsidP="00DF19BA">
            <w:pPr>
              <w:widowControl/>
              <w:jc w:val="left"/>
              <w:rPr>
                <w:rFonts w:ascii="宋体" w:cs="Times New Roman"/>
                <w:kern w:val="0"/>
                <w:sz w:val="22"/>
                <w:szCs w:val="22"/>
              </w:rPr>
            </w:pPr>
            <w:r>
              <w:rPr>
                <w:rFonts w:ascii="宋体" w:hAnsi="宋体" w:cs="宋体"/>
                <w:kern w:val="0"/>
                <w:sz w:val="22"/>
                <w:szCs w:val="22"/>
              </w:rPr>
              <w:t>1</w:t>
            </w:r>
            <w:r>
              <w:rPr>
                <w:rFonts w:ascii="宋体" w:hAnsi="宋体" w:cs="宋体" w:hint="eastAsia"/>
                <w:kern w:val="0"/>
                <w:sz w:val="22"/>
                <w:szCs w:val="22"/>
              </w:rPr>
              <w:t>、房屋（平方米）</w:t>
            </w:r>
          </w:p>
        </w:tc>
        <w:tc>
          <w:tcPr>
            <w:tcW w:w="2657"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190.98</w:t>
            </w:r>
          </w:p>
        </w:tc>
        <w:tc>
          <w:tcPr>
            <w:tcW w:w="3150"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55</w:t>
            </w:r>
          </w:p>
        </w:tc>
      </w:tr>
      <w:tr w:rsidR="0040313D" w:rsidRPr="009562BA" w:rsidTr="00DF19BA">
        <w:trPr>
          <w:trHeight w:val="645"/>
        </w:trPr>
        <w:tc>
          <w:tcPr>
            <w:tcW w:w="3856" w:type="dxa"/>
            <w:tcBorders>
              <w:top w:val="nil"/>
              <w:left w:val="single" w:sz="4" w:space="0" w:color="auto"/>
              <w:bottom w:val="single" w:sz="4" w:space="0" w:color="auto"/>
              <w:right w:val="single" w:sz="4" w:space="0" w:color="auto"/>
            </w:tcBorders>
            <w:noWrap/>
            <w:vAlign w:val="center"/>
          </w:tcPr>
          <w:p w:rsidR="0040313D" w:rsidRDefault="0040313D" w:rsidP="00DF19BA">
            <w:pPr>
              <w:widowControl/>
              <w:jc w:val="left"/>
              <w:rPr>
                <w:rFonts w:ascii="宋体" w:cs="Times New Roman"/>
                <w:kern w:val="0"/>
                <w:sz w:val="22"/>
                <w:szCs w:val="22"/>
              </w:rPr>
            </w:pPr>
            <w:r>
              <w:rPr>
                <w:rFonts w:ascii="宋体" w:hAnsi="宋体" w:cs="宋体"/>
                <w:kern w:val="0"/>
                <w:sz w:val="22"/>
                <w:szCs w:val="22"/>
              </w:rPr>
              <w:t xml:space="preserve">   </w:t>
            </w:r>
            <w:r>
              <w:rPr>
                <w:rFonts w:ascii="宋体" w:hAnsi="宋体" w:cs="宋体" w:hint="eastAsia"/>
                <w:kern w:val="0"/>
                <w:sz w:val="22"/>
                <w:szCs w:val="22"/>
              </w:rPr>
              <w:t>其中：办公用房（平方米）</w:t>
            </w:r>
          </w:p>
        </w:tc>
        <w:tc>
          <w:tcPr>
            <w:tcW w:w="2657"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p>
        </w:tc>
        <w:tc>
          <w:tcPr>
            <w:tcW w:w="3150"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p>
        </w:tc>
      </w:tr>
      <w:tr w:rsidR="0040313D" w:rsidRPr="009562BA" w:rsidTr="00DF19BA">
        <w:trPr>
          <w:trHeight w:val="645"/>
        </w:trPr>
        <w:tc>
          <w:tcPr>
            <w:tcW w:w="3856" w:type="dxa"/>
            <w:tcBorders>
              <w:top w:val="nil"/>
              <w:left w:val="single" w:sz="4" w:space="0" w:color="auto"/>
              <w:bottom w:val="single" w:sz="4" w:space="0" w:color="auto"/>
              <w:right w:val="single" w:sz="4" w:space="0" w:color="auto"/>
            </w:tcBorders>
            <w:noWrap/>
            <w:vAlign w:val="center"/>
          </w:tcPr>
          <w:p w:rsidR="0040313D" w:rsidRDefault="0040313D" w:rsidP="00DF19BA">
            <w:pPr>
              <w:widowControl/>
              <w:jc w:val="left"/>
              <w:rPr>
                <w:rFonts w:ascii="宋体" w:cs="Times New Roman"/>
                <w:kern w:val="0"/>
                <w:sz w:val="22"/>
                <w:szCs w:val="22"/>
              </w:rPr>
            </w:pPr>
            <w:r>
              <w:rPr>
                <w:rFonts w:ascii="宋体" w:hAnsi="宋体" w:cs="宋体"/>
                <w:kern w:val="0"/>
                <w:sz w:val="22"/>
                <w:szCs w:val="22"/>
              </w:rPr>
              <w:t>2</w:t>
            </w:r>
            <w:r>
              <w:rPr>
                <w:rFonts w:ascii="宋体" w:hAnsi="宋体" w:cs="宋体" w:hint="eastAsia"/>
                <w:kern w:val="0"/>
                <w:sz w:val="22"/>
                <w:szCs w:val="22"/>
              </w:rPr>
              <w:t>、车辆（台、辆）</w:t>
            </w:r>
          </w:p>
        </w:tc>
        <w:tc>
          <w:tcPr>
            <w:tcW w:w="2657"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5</w:t>
            </w:r>
          </w:p>
        </w:tc>
        <w:tc>
          <w:tcPr>
            <w:tcW w:w="3150"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52.51</w:t>
            </w:r>
          </w:p>
        </w:tc>
      </w:tr>
      <w:tr w:rsidR="0040313D" w:rsidRPr="009562BA" w:rsidTr="00DF19BA">
        <w:trPr>
          <w:trHeight w:val="645"/>
        </w:trPr>
        <w:tc>
          <w:tcPr>
            <w:tcW w:w="3856" w:type="dxa"/>
            <w:tcBorders>
              <w:top w:val="nil"/>
              <w:left w:val="single" w:sz="4" w:space="0" w:color="auto"/>
              <w:bottom w:val="single" w:sz="4" w:space="0" w:color="auto"/>
              <w:right w:val="single" w:sz="4" w:space="0" w:color="auto"/>
            </w:tcBorders>
            <w:vAlign w:val="center"/>
          </w:tcPr>
          <w:p w:rsidR="0040313D" w:rsidRDefault="0040313D" w:rsidP="00DF19BA">
            <w:pPr>
              <w:widowControl/>
              <w:jc w:val="left"/>
              <w:rPr>
                <w:rFonts w:ascii="宋体" w:cs="Times New Roman"/>
                <w:kern w:val="0"/>
                <w:sz w:val="22"/>
                <w:szCs w:val="22"/>
              </w:rPr>
            </w:pPr>
            <w:r>
              <w:rPr>
                <w:rFonts w:ascii="宋体" w:hAnsi="宋体" w:cs="宋体"/>
                <w:kern w:val="0"/>
                <w:sz w:val="22"/>
                <w:szCs w:val="22"/>
              </w:rPr>
              <w:t>3</w:t>
            </w:r>
            <w:r>
              <w:rPr>
                <w:rFonts w:ascii="宋体" w:hAnsi="宋体" w:cs="宋体" w:hint="eastAsia"/>
                <w:kern w:val="0"/>
                <w:sz w:val="22"/>
                <w:szCs w:val="22"/>
              </w:rPr>
              <w:t>、单价在</w:t>
            </w:r>
            <w:r>
              <w:rPr>
                <w:rFonts w:ascii="宋体" w:hAnsi="宋体" w:cs="宋体"/>
                <w:kern w:val="0"/>
                <w:sz w:val="22"/>
                <w:szCs w:val="22"/>
              </w:rPr>
              <w:t>20</w:t>
            </w:r>
            <w:r>
              <w:rPr>
                <w:rFonts w:ascii="宋体" w:hAnsi="宋体" w:cs="宋体" w:hint="eastAsia"/>
                <w:kern w:val="0"/>
                <w:sz w:val="22"/>
                <w:szCs w:val="22"/>
              </w:rPr>
              <w:t>万元以上的设备</w:t>
            </w:r>
          </w:p>
        </w:tc>
        <w:tc>
          <w:tcPr>
            <w:tcW w:w="2657"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0</w:t>
            </w:r>
          </w:p>
        </w:tc>
        <w:tc>
          <w:tcPr>
            <w:tcW w:w="3150"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0</w:t>
            </w:r>
          </w:p>
        </w:tc>
      </w:tr>
      <w:tr w:rsidR="0040313D" w:rsidRPr="009562BA" w:rsidTr="00DF19BA">
        <w:trPr>
          <w:trHeight w:val="645"/>
        </w:trPr>
        <w:tc>
          <w:tcPr>
            <w:tcW w:w="3856" w:type="dxa"/>
            <w:tcBorders>
              <w:top w:val="nil"/>
              <w:left w:val="single" w:sz="4" w:space="0" w:color="auto"/>
              <w:bottom w:val="single" w:sz="4" w:space="0" w:color="auto"/>
              <w:right w:val="single" w:sz="4" w:space="0" w:color="auto"/>
            </w:tcBorders>
            <w:noWrap/>
            <w:vAlign w:val="center"/>
          </w:tcPr>
          <w:p w:rsidR="0040313D" w:rsidRDefault="0040313D" w:rsidP="00DF19BA">
            <w:pPr>
              <w:widowControl/>
              <w:jc w:val="left"/>
              <w:rPr>
                <w:rFonts w:ascii="宋体" w:cs="Times New Roman"/>
                <w:kern w:val="0"/>
                <w:sz w:val="22"/>
                <w:szCs w:val="22"/>
              </w:rPr>
            </w:pPr>
            <w:r>
              <w:rPr>
                <w:rFonts w:ascii="宋体" w:hAnsi="宋体" w:cs="宋体"/>
                <w:kern w:val="0"/>
                <w:sz w:val="22"/>
                <w:szCs w:val="22"/>
              </w:rPr>
              <w:t>4</w:t>
            </w:r>
            <w:r>
              <w:rPr>
                <w:rFonts w:ascii="宋体" w:hAnsi="宋体" w:cs="宋体" w:hint="eastAsia"/>
                <w:kern w:val="0"/>
                <w:sz w:val="22"/>
                <w:szCs w:val="22"/>
              </w:rPr>
              <w:t>、其他固定资产</w:t>
            </w:r>
          </w:p>
        </w:tc>
        <w:tc>
          <w:tcPr>
            <w:tcW w:w="2657"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p>
        </w:tc>
        <w:tc>
          <w:tcPr>
            <w:tcW w:w="3150" w:type="dxa"/>
            <w:tcBorders>
              <w:top w:val="nil"/>
              <w:left w:val="nil"/>
              <w:bottom w:val="single" w:sz="4" w:space="0" w:color="auto"/>
              <w:right w:val="single" w:sz="4" w:space="0" w:color="auto"/>
            </w:tcBorders>
            <w:noWrap/>
            <w:vAlign w:val="center"/>
          </w:tcPr>
          <w:p w:rsidR="0040313D" w:rsidRPr="009562BA" w:rsidRDefault="0040313D" w:rsidP="00DF19BA">
            <w:pPr>
              <w:jc w:val="center"/>
              <w:rPr>
                <w:rFonts w:ascii="Times New Roman" w:hAnsi="Times New Roman" w:cs="Times New Roman"/>
                <w:sz w:val="22"/>
                <w:szCs w:val="22"/>
              </w:rPr>
            </w:pPr>
            <w:r w:rsidRPr="009562BA">
              <w:rPr>
                <w:rFonts w:ascii="Times New Roman" w:hAnsi="Times New Roman" w:cs="Times New Roman"/>
                <w:sz w:val="22"/>
                <w:szCs w:val="22"/>
              </w:rPr>
              <w:t>347.65</w:t>
            </w:r>
          </w:p>
        </w:tc>
      </w:tr>
    </w:tbl>
    <w:p w:rsidR="0040313D" w:rsidRDefault="0040313D" w:rsidP="0040313D">
      <w:pPr>
        <w:spacing w:before="115"/>
        <w:ind w:firstLineChars="100" w:firstLine="31680"/>
        <w:jc w:val="left"/>
        <w:rPr>
          <w:rFonts w:ascii="仿宋" w:eastAsia="仿宋" w:hAnsi="仿宋" w:cs="Times New Roman"/>
          <w:color w:val="000003"/>
          <w:w w:val="95"/>
          <w:sz w:val="32"/>
          <w:szCs w:val="32"/>
        </w:rPr>
      </w:pPr>
    </w:p>
    <w:p w:rsidR="0040313D" w:rsidRDefault="0040313D" w:rsidP="00DF19BA">
      <w:pPr>
        <w:spacing w:before="115"/>
        <w:ind w:firstLineChars="100" w:firstLine="31680"/>
        <w:jc w:val="left"/>
        <w:rPr>
          <w:rFonts w:ascii="仿宋" w:eastAsia="仿宋" w:hAnsi="仿宋" w:cs="Times New Roman"/>
          <w:color w:val="000003"/>
          <w:w w:val="95"/>
          <w:sz w:val="32"/>
          <w:szCs w:val="32"/>
        </w:rPr>
      </w:pPr>
    </w:p>
    <w:p w:rsidR="0040313D" w:rsidRDefault="0040313D" w:rsidP="00DF19BA">
      <w:pPr>
        <w:spacing w:before="115"/>
        <w:ind w:firstLineChars="100" w:firstLine="31680"/>
        <w:jc w:val="left"/>
        <w:rPr>
          <w:rFonts w:ascii="仿宋" w:eastAsia="仿宋" w:hAnsi="仿宋" w:cs="Times New Roman"/>
          <w:color w:val="000003"/>
          <w:w w:val="95"/>
          <w:sz w:val="32"/>
          <w:szCs w:val="32"/>
        </w:rPr>
      </w:pPr>
    </w:p>
    <w:p w:rsidR="0040313D" w:rsidRDefault="0040313D" w:rsidP="00DF19BA">
      <w:pPr>
        <w:spacing w:before="115"/>
        <w:ind w:firstLineChars="100" w:firstLine="31680"/>
        <w:jc w:val="left"/>
        <w:rPr>
          <w:rFonts w:ascii="仿宋" w:eastAsia="仿宋" w:hAnsi="仿宋" w:cs="Times New Roman"/>
          <w:color w:val="000003"/>
          <w:w w:val="95"/>
          <w:sz w:val="32"/>
          <w:szCs w:val="32"/>
        </w:rPr>
      </w:pPr>
    </w:p>
    <w:p w:rsidR="0040313D" w:rsidRDefault="0040313D" w:rsidP="00DF19BA">
      <w:pPr>
        <w:spacing w:before="115"/>
        <w:ind w:firstLineChars="100" w:firstLine="31680"/>
        <w:jc w:val="left"/>
        <w:rPr>
          <w:rFonts w:ascii="仿宋" w:eastAsia="仿宋" w:hAnsi="仿宋" w:cs="Times New Roman"/>
          <w:color w:val="000003"/>
          <w:w w:val="95"/>
          <w:sz w:val="32"/>
          <w:szCs w:val="32"/>
        </w:rPr>
      </w:pPr>
    </w:p>
    <w:p w:rsidR="0040313D" w:rsidRDefault="0040313D" w:rsidP="00DF19BA">
      <w:pPr>
        <w:spacing w:before="115"/>
        <w:ind w:firstLineChars="100" w:firstLine="31680"/>
        <w:jc w:val="left"/>
        <w:rPr>
          <w:rFonts w:ascii="仿宋" w:eastAsia="仿宋" w:hAnsi="仿宋" w:cs="Times New Roman"/>
          <w:color w:val="000003"/>
          <w:w w:val="95"/>
          <w:sz w:val="32"/>
          <w:szCs w:val="32"/>
        </w:rPr>
      </w:pPr>
    </w:p>
    <w:p w:rsidR="0040313D" w:rsidRDefault="0040313D" w:rsidP="00DF19BA">
      <w:pPr>
        <w:spacing w:before="115"/>
        <w:ind w:firstLineChars="492" w:firstLine="31680"/>
        <w:jc w:val="left"/>
        <w:rPr>
          <w:rFonts w:ascii="黑体" w:eastAsia="黑体" w:hAnsi="黑体" w:cs="Times New Roman"/>
          <w:color w:val="FF0000"/>
          <w:sz w:val="32"/>
          <w:szCs w:val="32"/>
        </w:rPr>
      </w:pPr>
      <w:r>
        <w:rPr>
          <w:rFonts w:ascii="仿宋" w:eastAsia="仿宋" w:hAnsi="仿宋" w:cs="仿宋" w:hint="eastAsia"/>
          <w:color w:val="000003"/>
          <w:w w:val="95"/>
          <w:sz w:val="32"/>
          <w:szCs w:val="32"/>
        </w:rPr>
        <w:t>本年度本单位无拟购置固定资产。</w:t>
      </w:r>
    </w:p>
    <w:p w:rsidR="0040313D" w:rsidRDefault="0040313D" w:rsidP="00DF19BA">
      <w:pPr>
        <w:autoSpaceDE w:val="0"/>
        <w:autoSpaceDN w:val="0"/>
        <w:adjustRightInd w:val="0"/>
        <w:ind w:firstLineChars="100" w:firstLine="31680"/>
        <w:jc w:val="left"/>
        <w:rPr>
          <w:rFonts w:ascii="黑体" w:eastAsia="黑体" w:hAnsi="黑体" w:cs="Times New Roman"/>
          <w:sz w:val="32"/>
          <w:szCs w:val="32"/>
        </w:rPr>
      </w:pPr>
    </w:p>
    <w:p w:rsidR="0040313D" w:rsidRDefault="0040313D" w:rsidP="00DF19BA">
      <w:pPr>
        <w:autoSpaceDE w:val="0"/>
        <w:autoSpaceDN w:val="0"/>
        <w:adjustRightInd w:val="0"/>
        <w:ind w:firstLineChars="100" w:firstLine="31680"/>
        <w:jc w:val="left"/>
        <w:rPr>
          <w:rFonts w:ascii="黑体" w:eastAsia="黑体" w:hAnsi="黑体" w:cs="Times New Roman"/>
          <w:sz w:val="32"/>
          <w:szCs w:val="32"/>
        </w:rPr>
      </w:pPr>
    </w:p>
    <w:p w:rsidR="0040313D" w:rsidRDefault="0040313D" w:rsidP="00DF19BA">
      <w:pPr>
        <w:autoSpaceDE w:val="0"/>
        <w:autoSpaceDN w:val="0"/>
        <w:adjustRightInd w:val="0"/>
        <w:ind w:firstLineChars="100" w:firstLine="31680"/>
        <w:jc w:val="left"/>
        <w:rPr>
          <w:rFonts w:ascii="黑体" w:eastAsia="黑体" w:hAnsi="黑体" w:cs="Times New Roman"/>
          <w:sz w:val="32"/>
          <w:szCs w:val="32"/>
        </w:rPr>
      </w:pPr>
    </w:p>
    <w:p w:rsidR="0040313D" w:rsidRDefault="0040313D" w:rsidP="00DF19BA">
      <w:pPr>
        <w:autoSpaceDE w:val="0"/>
        <w:autoSpaceDN w:val="0"/>
        <w:adjustRightInd w:val="0"/>
        <w:ind w:firstLineChars="100" w:firstLine="31680"/>
        <w:jc w:val="left"/>
        <w:rPr>
          <w:rFonts w:ascii="黑体" w:eastAsia="黑体" w:hAnsi="黑体" w:cs="Times New Roman"/>
          <w:sz w:val="32"/>
          <w:szCs w:val="32"/>
        </w:rPr>
      </w:pPr>
    </w:p>
    <w:p w:rsidR="0040313D" w:rsidRDefault="0040313D" w:rsidP="00DF19BA">
      <w:pPr>
        <w:autoSpaceDE w:val="0"/>
        <w:autoSpaceDN w:val="0"/>
        <w:adjustRightInd w:val="0"/>
        <w:ind w:firstLineChars="100" w:firstLine="31680"/>
        <w:jc w:val="left"/>
        <w:rPr>
          <w:rFonts w:ascii="黑体" w:eastAsia="黑体" w:hAnsi="黑体" w:cs="Times New Roman"/>
          <w:sz w:val="32"/>
          <w:szCs w:val="32"/>
        </w:rPr>
      </w:pPr>
    </w:p>
    <w:p w:rsidR="0040313D" w:rsidRDefault="0040313D" w:rsidP="00DF19BA">
      <w:pPr>
        <w:autoSpaceDE w:val="0"/>
        <w:autoSpaceDN w:val="0"/>
        <w:adjustRightInd w:val="0"/>
        <w:ind w:firstLineChars="100" w:firstLine="31680"/>
        <w:jc w:val="left"/>
        <w:rPr>
          <w:rFonts w:ascii="仿宋" w:eastAsia="仿宋" w:hAnsi="仿宋" w:cs="Times New Roman"/>
          <w:sz w:val="32"/>
          <w:szCs w:val="32"/>
        </w:rPr>
      </w:pPr>
      <w:r>
        <w:rPr>
          <w:rFonts w:ascii="黑体" w:eastAsia="黑体" w:hAnsi="黑体" w:cs="黑体" w:hint="eastAsia"/>
          <w:sz w:val="32"/>
          <w:szCs w:val="32"/>
        </w:rPr>
        <w:t>八、名词解释</w:t>
      </w:r>
      <w:r>
        <w:rPr>
          <w:rFonts w:ascii="黑体" w:eastAsia="黑体" w:hAnsi="黑体" w:cs="黑体"/>
          <w:sz w:val="32"/>
          <w:szCs w:val="32"/>
        </w:rPr>
        <w:t xml:space="preserve">  </w:t>
      </w:r>
    </w:p>
    <w:p w:rsidR="0040313D" w:rsidRDefault="0040313D" w:rsidP="00DF19BA">
      <w:pPr>
        <w:widowControl/>
        <w:spacing w:line="440" w:lineRule="exact"/>
        <w:ind w:firstLineChars="200" w:firstLine="31680"/>
        <w:rPr>
          <w:rFonts w:ascii="仿宋_GB2312" w:eastAsia="仿宋_GB2312" w:hAnsi="楷体" w:cs="Times New Roman"/>
          <w:color w:val="000000"/>
          <w:kern w:val="0"/>
          <w:sz w:val="32"/>
          <w:szCs w:val="32"/>
        </w:rPr>
      </w:pPr>
      <w:r>
        <w:rPr>
          <w:rFonts w:ascii="仿宋_GB2312" w:eastAsia="仿宋_GB2312" w:hAnsi="楷体" w:cs="仿宋_GB2312" w:hint="eastAsia"/>
          <w:color w:val="000000"/>
          <w:kern w:val="0"/>
          <w:sz w:val="32"/>
          <w:szCs w:val="32"/>
        </w:rPr>
        <w:t>（一）财政拨款收入：本年度从本级财政部门取得的财政拨款，包括一般公共预算财政拨款和政府性基金预算财政拨款。</w:t>
      </w:r>
    </w:p>
    <w:p w:rsidR="0040313D" w:rsidRDefault="0040313D" w:rsidP="00DF19BA">
      <w:pPr>
        <w:widowControl/>
        <w:spacing w:line="440" w:lineRule="exact"/>
        <w:ind w:firstLineChars="200" w:firstLine="31680"/>
        <w:rPr>
          <w:rFonts w:ascii="仿宋_GB2312" w:eastAsia="仿宋_GB2312" w:hAnsi="楷体" w:cs="Times New Roman"/>
          <w:color w:val="000000"/>
          <w:kern w:val="0"/>
          <w:sz w:val="32"/>
          <w:szCs w:val="32"/>
        </w:rPr>
      </w:pPr>
      <w:r>
        <w:rPr>
          <w:rFonts w:ascii="仿宋_GB2312" w:eastAsia="仿宋_GB2312" w:hAnsi="楷体" w:cs="仿宋_GB2312" w:hint="eastAsia"/>
          <w:color w:val="000000"/>
          <w:kern w:val="0"/>
          <w:sz w:val="32"/>
          <w:szCs w:val="32"/>
        </w:rPr>
        <w:t>（二）年初结转和结余：指以前年度尚未完成、结转到本年仍按原规定用途继续使用的资金，或项目已完成等产生的结余资金。</w:t>
      </w:r>
    </w:p>
    <w:p w:rsidR="0040313D" w:rsidRDefault="0040313D" w:rsidP="00DF19BA">
      <w:pPr>
        <w:widowControl/>
        <w:spacing w:line="440" w:lineRule="exact"/>
        <w:ind w:firstLineChars="200" w:firstLine="31680"/>
        <w:rPr>
          <w:rFonts w:ascii="仿宋_GB2312" w:eastAsia="仿宋_GB2312" w:hAnsi="楷体" w:cs="Times New Roman"/>
          <w:color w:val="000000"/>
          <w:kern w:val="0"/>
          <w:sz w:val="32"/>
          <w:szCs w:val="32"/>
        </w:rPr>
      </w:pPr>
      <w:r>
        <w:rPr>
          <w:rFonts w:ascii="仿宋_GB2312" w:eastAsia="仿宋_GB2312" w:hAnsi="楷体" w:cs="仿宋_GB2312" w:hint="eastAsia"/>
          <w:color w:val="000000"/>
          <w:kern w:val="0"/>
          <w:sz w:val="32"/>
          <w:szCs w:val="32"/>
        </w:rPr>
        <w:t>（三）年末结转和结余：指单位按有关规定结转到下年或以后年度继续使用的资金，或项目已完成等产生的结余资金。</w:t>
      </w:r>
    </w:p>
    <w:p w:rsidR="0040313D" w:rsidRDefault="0040313D" w:rsidP="00DF19BA">
      <w:pPr>
        <w:widowControl/>
        <w:spacing w:line="440" w:lineRule="exact"/>
        <w:ind w:firstLineChars="200" w:firstLine="31680"/>
        <w:rPr>
          <w:rFonts w:ascii="仿宋_GB2312" w:eastAsia="仿宋_GB2312" w:hAnsi="楷体" w:cs="Times New Roman"/>
          <w:color w:val="000000"/>
          <w:kern w:val="0"/>
          <w:sz w:val="32"/>
          <w:szCs w:val="32"/>
        </w:rPr>
      </w:pPr>
      <w:r>
        <w:rPr>
          <w:rFonts w:ascii="仿宋_GB2312" w:eastAsia="仿宋_GB2312" w:hAnsi="楷体" w:cs="仿宋_GB2312" w:hint="eastAsia"/>
          <w:color w:val="000000"/>
          <w:kern w:val="0"/>
          <w:sz w:val="32"/>
          <w:szCs w:val="32"/>
        </w:rPr>
        <w:t>（四）基本支出：填列单位为保障机构正常运转、完成日常工作任务而发生的各项支出。</w:t>
      </w:r>
    </w:p>
    <w:p w:rsidR="0040313D" w:rsidRDefault="0040313D" w:rsidP="00DF19BA">
      <w:pPr>
        <w:widowControl/>
        <w:spacing w:line="440" w:lineRule="exact"/>
        <w:ind w:firstLineChars="200" w:firstLine="31680"/>
        <w:rPr>
          <w:rFonts w:ascii="仿宋_GB2312" w:eastAsia="仿宋_GB2312" w:hAnsi="楷体" w:cs="Times New Roman"/>
          <w:color w:val="000000"/>
          <w:kern w:val="0"/>
          <w:sz w:val="32"/>
          <w:szCs w:val="32"/>
        </w:rPr>
      </w:pPr>
      <w:r>
        <w:rPr>
          <w:rFonts w:ascii="仿宋_GB2312" w:eastAsia="仿宋_GB2312" w:hAnsi="楷体" w:cs="仿宋_GB2312" w:hint="eastAsia"/>
          <w:color w:val="000000"/>
          <w:kern w:val="0"/>
          <w:sz w:val="32"/>
          <w:szCs w:val="32"/>
        </w:rPr>
        <w:t>（五）“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40313D" w:rsidRDefault="0040313D" w:rsidP="00DF19BA">
      <w:pPr>
        <w:widowControl/>
        <w:spacing w:line="440" w:lineRule="exact"/>
        <w:ind w:firstLineChars="200" w:firstLine="31680"/>
        <w:rPr>
          <w:rFonts w:ascii="仿宋" w:eastAsia="仿宋" w:hAnsi="仿宋" w:cs="Times New Roman"/>
          <w:sz w:val="32"/>
          <w:szCs w:val="32"/>
        </w:rPr>
      </w:pPr>
      <w:r>
        <w:rPr>
          <w:rFonts w:ascii="仿宋_GB2312" w:eastAsia="仿宋_GB2312" w:hAnsi="楷体" w:cs="仿宋_GB2312" w:hint="eastAsia"/>
          <w:color w:val="000000"/>
          <w:kern w:val="0"/>
          <w:sz w:val="32"/>
          <w:szCs w:val="32"/>
        </w:rPr>
        <w:t>（六）机关运行经费：指为保障行政单位（包括参照公务员法管理的事业单位）运行用于购买货物和服务的各项资金，包括办公及印刷费、邮电费、差旅费、会议费、福利费、日常维修费、专用材料以及一般设备购置费</w:t>
      </w:r>
      <w:r>
        <w:rPr>
          <w:rFonts w:ascii="仿宋_GB2312" w:eastAsia="仿宋_GB2312" w:hAnsi="仿宋_GB2312" w:cs="仿宋_GB2312" w:hint="eastAsia"/>
          <w:color w:val="000000"/>
          <w:kern w:val="0"/>
          <w:sz w:val="32"/>
          <w:szCs w:val="32"/>
        </w:rPr>
        <w:t>、办公用房水电费、办公用房取暖费、办公用房物业管理费、公务用车运行维护费以及其他费用</w:t>
      </w:r>
      <w:r>
        <w:rPr>
          <w:rFonts w:ascii="仿宋_GB2312" w:eastAsia="仿宋_GB2312" w:hAnsi="楷体" w:cs="仿宋_GB2312" w:hint="eastAsia"/>
          <w:color w:val="000000"/>
          <w:kern w:val="0"/>
          <w:sz w:val="32"/>
          <w:szCs w:val="32"/>
        </w:rPr>
        <w:t>。</w:t>
      </w:r>
    </w:p>
    <w:p w:rsidR="0040313D" w:rsidRDefault="0040313D" w:rsidP="00DF19BA">
      <w:pPr>
        <w:autoSpaceDE w:val="0"/>
        <w:autoSpaceDN w:val="0"/>
        <w:adjustRightInd w:val="0"/>
        <w:ind w:left="198" w:firstLineChars="200" w:firstLine="31680"/>
        <w:jc w:val="left"/>
        <w:rPr>
          <w:rFonts w:ascii="黑体" w:eastAsia="黑体" w:hAnsi="黑体" w:cs="Times New Roman"/>
          <w:sz w:val="32"/>
          <w:szCs w:val="32"/>
        </w:rPr>
      </w:pPr>
      <w:r>
        <w:rPr>
          <w:rFonts w:ascii="黑体" w:eastAsia="黑体" w:hAnsi="黑体" w:cs="黑体" w:hint="eastAsia"/>
          <w:sz w:val="32"/>
          <w:szCs w:val="32"/>
        </w:rPr>
        <w:t>九、其他需要说明的事项</w:t>
      </w:r>
    </w:p>
    <w:p w:rsidR="0040313D" w:rsidRDefault="0040313D" w:rsidP="00575433">
      <w:pPr>
        <w:ind w:firstLineChars="200" w:firstLine="31680"/>
        <w:rPr>
          <w:rFonts w:ascii="仿宋" w:eastAsia="仿宋" w:hAnsi="仿宋" w:cs="Times New Roman"/>
          <w:sz w:val="32"/>
          <w:szCs w:val="32"/>
        </w:rPr>
      </w:pPr>
      <w:r>
        <w:rPr>
          <w:rFonts w:ascii="仿宋" w:eastAsia="仿宋" w:hAnsi="仿宋" w:cs="仿宋" w:hint="eastAsia"/>
          <w:sz w:val="32"/>
          <w:szCs w:val="32"/>
        </w:rPr>
        <w:t>我部门无其他需要说明的事项。</w:t>
      </w:r>
    </w:p>
    <w:sectPr w:rsidR="0040313D" w:rsidSect="004A14E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89C339"/>
    <w:multiLevelType w:val="singleLevel"/>
    <w:tmpl w:val="8F89C339"/>
    <w:lvl w:ilvl="0">
      <w:start w:val="2"/>
      <w:numFmt w:val="decimal"/>
      <w:suff w:val="nothing"/>
      <w:lvlText w:val="%1、"/>
      <w:lvlJc w:val="left"/>
    </w:lvl>
  </w:abstractNum>
  <w:abstractNum w:abstractNumId="1">
    <w:nsid w:val="58EB92DE"/>
    <w:multiLevelType w:val="singleLevel"/>
    <w:tmpl w:val="58EB92DE"/>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20E98"/>
    <w:rsid w:val="00034786"/>
    <w:rsid w:val="00037AF6"/>
    <w:rsid w:val="00042F57"/>
    <w:rsid w:val="00051422"/>
    <w:rsid w:val="0006483E"/>
    <w:rsid w:val="00075D5F"/>
    <w:rsid w:val="0008102F"/>
    <w:rsid w:val="000B529B"/>
    <w:rsid w:val="000B5B7F"/>
    <w:rsid w:val="000C3A19"/>
    <w:rsid w:val="001245BB"/>
    <w:rsid w:val="001251A3"/>
    <w:rsid w:val="001B4EF3"/>
    <w:rsid w:val="001F7873"/>
    <w:rsid w:val="00241FD4"/>
    <w:rsid w:val="00251B12"/>
    <w:rsid w:val="00296113"/>
    <w:rsid w:val="002A673A"/>
    <w:rsid w:val="002B004C"/>
    <w:rsid w:val="002C07BE"/>
    <w:rsid w:val="002C5E13"/>
    <w:rsid w:val="002C62BC"/>
    <w:rsid w:val="002E0EB8"/>
    <w:rsid w:val="002F3E58"/>
    <w:rsid w:val="0030542C"/>
    <w:rsid w:val="00311B7A"/>
    <w:rsid w:val="00372FA3"/>
    <w:rsid w:val="003D417F"/>
    <w:rsid w:val="003F60E9"/>
    <w:rsid w:val="0040313D"/>
    <w:rsid w:val="004248B8"/>
    <w:rsid w:val="00424943"/>
    <w:rsid w:val="0043175C"/>
    <w:rsid w:val="00437296"/>
    <w:rsid w:val="00451590"/>
    <w:rsid w:val="00451871"/>
    <w:rsid w:val="004631FC"/>
    <w:rsid w:val="004706DE"/>
    <w:rsid w:val="00472923"/>
    <w:rsid w:val="004817EC"/>
    <w:rsid w:val="00496109"/>
    <w:rsid w:val="004A14EA"/>
    <w:rsid w:val="004B0C3A"/>
    <w:rsid w:val="004D5788"/>
    <w:rsid w:val="004E3066"/>
    <w:rsid w:val="004E74CD"/>
    <w:rsid w:val="00516E04"/>
    <w:rsid w:val="00565588"/>
    <w:rsid w:val="00572067"/>
    <w:rsid w:val="00573562"/>
    <w:rsid w:val="00575433"/>
    <w:rsid w:val="00590ECE"/>
    <w:rsid w:val="00592ADD"/>
    <w:rsid w:val="00614A29"/>
    <w:rsid w:val="00643AA7"/>
    <w:rsid w:val="00673D76"/>
    <w:rsid w:val="00674CD7"/>
    <w:rsid w:val="006854F0"/>
    <w:rsid w:val="006B1C4A"/>
    <w:rsid w:val="006B610D"/>
    <w:rsid w:val="006E49F5"/>
    <w:rsid w:val="007013C8"/>
    <w:rsid w:val="00717B1E"/>
    <w:rsid w:val="00753836"/>
    <w:rsid w:val="0075393C"/>
    <w:rsid w:val="00754592"/>
    <w:rsid w:val="00776C08"/>
    <w:rsid w:val="007C219A"/>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D7FCD"/>
    <w:rsid w:val="008E4261"/>
    <w:rsid w:val="008F4662"/>
    <w:rsid w:val="00905D08"/>
    <w:rsid w:val="00925753"/>
    <w:rsid w:val="009425F4"/>
    <w:rsid w:val="009562BA"/>
    <w:rsid w:val="00966C5C"/>
    <w:rsid w:val="00973104"/>
    <w:rsid w:val="00995BF0"/>
    <w:rsid w:val="009A16D5"/>
    <w:rsid w:val="009A353D"/>
    <w:rsid w:val="009B0B77"/>
    <w:rsid w:val="009B511E"/>
    <w:rsid w:val="00A44E3D"/>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D09F8"/>
    <w:rsid w:val="00CA7176"/>
    <w:rsid w:val="00CB3D48"/>
    <w:rsid w:val="00CB4665"/>
    <w:rsid w:val="00CC3E5A"/>
    <w:rsid w:val="00CC75B0"/>
    <w:rsid w:val="00CD2773"/>
    <w:rsid w:val="00CE143B"/>
    <w:rsid w:val="00D0024A"/>
    <w:rsid w:val="00D27003"/>
    <w:rsid w:val="00D3037C"/>
    <w:rsid w:val="00D64C86"/>
    <w:rsid w:val="00D73B5C"/>
    <w:rsid w:val="00DB4A9B"/>
    <w:rsid w:val="00DF19BA"/>
    <w:rsid w:val="00E167C7"/>
    <w:rsid w:val="00E2482E"/>
    <w:rsid w:val="00E54375"/>
    <w:rsid w:val="00E73D47"/>
    <w:rsid w:val="00E90EC6"/>
    <w:rsid w:val="00E947D9"/>
    <w:rsid w:val="00EC47F6"/>
    <w:rsid w:val="00EE65B8"/>
    <w:rsid w:val="00F149E2"/>
    <w:rsid w:val="00F66032"/>
    <w:rsid w:val="00F87C1E"/>
    <w:rsid w:val="00F958C2"/>
    <w:rsid w:val="06270A8C"/>
    <w:rsid w:val="0BC144FD"/>
    <w:rsid w:val="10C62A21"/>
    <w:rsid w:val="13345145"/>
    <w:rsid w:val="13580AF6"/>
    <w:rsid w:val="139D44F5"/>
    <w:rsid w:val="144A37D0"/>
    <w:rsid w:val="1C1B53D3"/>
    <w:rsid w:val="1D5313D3"/>
    <w:rsid w:val="1E972375"/>
    <w:rsid w:val="234B0B28"/>
    <w:rsid w:val="261B7650"/>
    <w:rsid w:val="26323300"/>
    <w:rsid w:val="281F7409"/>
    <w:rsid w:val="2A8747AE"/>
    <w:rsid w:val="2C3C4345"/>
    <w:rsid w:val="2E0F004B"/>
    <w:rsid w:val="33A50AEA"/>
    <w:rsid w:val="372552DD"/>
    <w:rsid w:val="3F270CF2"/>
    <w:rsid w:val="4017238C"/>
    <w:rsid w:val="41055AF4"/>
    <w:rsid w:val="4DF15768"/>
    <w:rsid w:val="4E561E57"/>
    <w:rsid w:val="4E9E5E89"/>
    <w:rsid w:val="5127143F"/>
    <w:rsid w:val="518A20A7"/>
    <w:rsid w:val="52D062BE"/>
    <w:rsid w:val="52DF20EB"/>
    <w:rsid w:val="53535994"/>
    <w:rsid w:val="53694AC3"/>
    <w:rsid w:val="536955BC"/>
    <w:rsid w:val="56270C97"/>
    <w:rsid w:val="5956574E"/>
    <w:rsid w:val="5CEB1BF1"/>
    <w:rsid w:val="5F4B49D3"/>
    <w:rsid w:val="646C621B"/>
    <w:rsid w:val="658316C8"/>
    <w:rsid w:val="688A3A06"/>
    <w:rsid w:val="69CA5491"/>
    <w:rsid w:val="6A647F91"/>
    <w:rsid w:val="6B257B1D"/>
    <w:rsid w:val="6CA97901"/>
    <w:rsid w:val="6DCA2D63"/>
    <w:rsid w:val="747C3067"/>
    <w:rsid w:val="7AA83E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14E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14EA"/>
    <w:rPr>
      <w:sz w:val="18"/>
      <w:szCs w:val="18"/>
    </w:rPr>
  </w:style>
  <w:style w:type="character" w:customStyle="1" w:styleId="BalloonTextChar">
    <w:name w:val="Balloon Text Char"/>
    <w:basedOn w:val="DefaultParagraphFont"/>
    <w:link w:val="BalloonText"/>
    <w:uiPriority w:val="99"/>
    <w:semiHidden/>
    <w:locked/>
    <w:rsid w:val="004A14EA"/>
    <w:rPr>
      <w:sz w:val="18"/>
      <w:szCs w:val="18"/>
    </w:rPr>
  </w:style>
  <w:style w:type="paragraph" w:styleId="Footer">
    <w:name w:val="footer"/>
    <w:basedOn w:val="Normal"/>
    <w:link w:val="FooterChar"/>
    <w:uiPriority w:val="99"/>
    <w:rsid w:val="004A14EA"/>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4A14EA"/>
    <w:rPr>
      <w:rFonts w:ascii="Times New Roman" w:eastAsia="宋体" w:hAnsi="Times New Roman" w:cs="Times New Roman"/>
      <w:sz w:val="18"/>
      <w:szCs w:val="18"/>
    </w:rPr>
  </w:style>
  <w:style w:type="paragraph" w:styleId="Header">
    <w:name w:val="header"/>
    <w:basedOn w:val="Normal"/>
    <w:link w:val="HeaderChar"/>
    <w:uiPriority w:val="99"/>
    <w:rsid w:val="004A14E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4A14EA"/>
    <w:rPr>
      <w:rFonts w:ascii="Times New Roman" w:eastAsia="宋体" w:hAnsi="Times New Roman" w:cs="Times New Roman"/>
      <w:sz w:val="18"/>
      <w:szCs w:val="18"/>
    </w:rPr>
  </w:style>
  <w:style w:type="paragraph" w:styleId="TOC1">
    <w:name w:val="toc 1"/>
    <w:basedOn w:val="Normal"/>
    <w:next w:val="Normal"/>
    <w:autoRedefine/>
    <w:uiPriority w:val="99"/>
    <w:semiHidden/>
    <w:rsid w:val="004A14EA"/>
    <w:rPr>
      <w:rFonts w:ascii="Times New Roman" w:hAnsi="Times New Roman" w:cs="Times New Roman"/>
    </w:rPr>
  </w:style>
  <w:style w:type="paragraph" w:styleId="FootnoteText">
    <w:name w:val="footnote text"/>
    <w:basedOn w:val="Normal"/>
    <w:link w:val="FootnoteTextChar"/>
    <w:uiPriority w:val="99"/>
    <w:semiHidden/>
    <w:rsid w:val="004A14EA"/>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4A14EA"/>
    <w:rPr>
      <w:rFonts w:ascii="Calibri" w:eastAsia="宋体" w:hAnsi="Calibri" w:cs="Calibri"/>
      <w:sz w:val="18"/>
      <w:szCs w:val="18"/>
    </w:rPr>
  </w:style>
  <w:style w:type="paragraph" w:styleId="TOC2">
    <w:name w:val="toc 2"/>
    <w:basedOn w:val="Normal"/>
    <w:next w:val="Normal"/>
    <w:autoRedefine/>
    <w:uiPriority w:val="99"/>
    <w:semiHidden/>
    <w:rsid w:val="004A14EA"/>
    <w:pPr>
      <w:ind w:leftChars="200" w:left="420"/>
    </w:pPr>
    <w:rPr>
      <w:rFonts w:ascii="Times New Roman" w:hAnsi="Times New Roman" w:cs="Times New Roman"/>
    </w:rPr>
  </w:style>
  <w:style w:type="character" w:styleId="PageNumber">
    <w:name w:val="page number"/>
    <w:basedOn w:val="DefaultParagraphFont"/>
    <w:uiPriority w:val="99"/>
    <w:semiHidden/>
    <w:rsid w:val="004A14EA"/>
  </w:style>
  <w:style w:type="character" w:styleId="Hyperlink">
    <w:name w:val="Hyperlink"/>
    <w:basedOn w:val="DefaultParagraphFont"/>
    <w:uiPriority w:val="99"/>
    <w:rsid w:val="004A14EA"/>
    <w:rPr>
      <w:color w:val="0000FF"/>
      <w:u w:val="single"/>
    </w:rPr>
  </w:style>
  <w:style w:type="character" w:styleId="FootnoteReference">
    <w:name w:val="footnote reference"/>
    <w:basedOn w:val="DefaultParagraphFont"/>
    <w:uiPriority w:val="99"/>
    <w:semiHidden/>
    <w:rsid w:val="004A14EA"/>
    <w:rPr>
      <w:vertAlign w:val="superscript"/>
    </w:rPr>
  </w:style>
  <w:style w:type="paragraph" w:customStyle="1" w:styleId="Default">
    <w:name w:val="Default"/>
    <w:uiPriority w:val="99"/>
    <w:rsid w:val="004A14EA"/>
    <w:pPr>
      <w:widowControl w:val="0"/>
      <w:autoSpaceDE w:val="0"/>
      <w:autoSpaceDN w:val="0"/>
      <w:adjustRightInd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14</Pages>
  <Words>703</Words>
  <Characters>4011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Sky123.Org</cp:lastModifiedBy>
  <cp:revision>32</cp:revision>
  <cp:lastPrinted>2019-03-04T02:46:00Z</cp:lastPrinted>
  <dcterms:created xsi:type="dcterms:W3CDTF">2019-01-15T00:52:00Z</dcterms:created>
  <dcterms:modified xsi:type="dcterms:W3CDTF">2020-02-17T07:48:00Z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